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CE" w:rsidRPr="00E331DA" w:rsidRDefault="003322CE" w:rsidP="003322CE">
      <w:pPr>
        <w:pStyle w:val="Cm"/>
        <w:rPr>
          <w:spacing w:val="30"/>
          <w:szCs w:val="24"/>
        </w:rPr>
      </w:pPr>
      <w:bookmarkStart w:id="0" w:name="bookmark3"/>
      <w:r w:rsidRPr="00E331DA">
        <w:rPr>
          <w:spacing w:val="30"/>
          <w:szCs w:val="24"/>
        </w:rPr>
        <w:t>KITÖLTÉSI ÚTMUTATÓ</w:t>
      </w:r>
    </w:p>
    <w:p w:rsidR="003322CE" w:rsidRPr="00E331DA" w:rsidRDefault="003322CE" w:rsidP="003322CE">
      <w:pPr>
        <w:pStyle w:val="Cm"/>
        <w:rPr>
          <w:spacing w:val="30"/>
          <w:szCs w:val="24"/>
        </w:rPr>
      </w:pPr>
    </w:p>
    <w:p w:rsidR="003322CE" w:rsidRPr="00E331DA" w:rsidRDefault="00E331DA" w:rsidP="003322CE">
      <w:pPr>
        <w:pStyle w:val="Cmsor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331DA">
        <w:rPr>
          <w:rFonts w:ascii="Times New Roman" w:hAnsi="Times New Roman" w:cs="Times New Roman"/>
          <w:sz w:val="24"/>
          <w:szCs w:val="24"/>
        </w:rPr>
        <w:t>Mikepércs Község Önkormányzata</w:t>
      </w:r>
      <w:r w:rsidR="003322CE" w:rsidRPr="00E331DA">
        <w:rPr>
          <w:rFonts w:ascii="Times New Roman" w:hAnsi="Times New Roman" w:cs="Times New Roman"/>
          <w:sz w:val="24"/>
          <w:szCs w:val="24"/>
        </w:rPr>
        <w:t xml:space="preserve"> által rendszeresített </w:t>
      </w:r>
    </w:p>
    <w:p w:rsidR="003322CE" w:rsidRPr="00E331DA" w:rsidRDefault="003322CE" w:rsidP="003322CE">
      <w:pPr>
        <w:pStyle w:val="Cmsor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331DA">
        <w:rPr>
          <w:rFonts w:ascii="Times New Roman" w:hAnsi="Times New Roman" w:cs="Times New Roman"/>
          <w:i/>
          <w:sz w:val="24"/>
          <w:szCs w:val="24"/>
        </w:rPr>
        <w:t>„Adatbejelentés magánszemélyek kommunális adójáról”</w:t>
      </w:r>
      <w:r w:rsidRPr="00E331DA">
        <w:rPr>
          <w:rFonts w:ascii="Times New Roman" w:hAnsi="Times New Roman" w:cs="Times New Roman"/>
          <w:sz w:val="24"/>
          <w:szCs w:val="24"/>
        </w:rPr>
        <w:t xml:space="preserve"> megnevezésű nyomtatványhoz</w:t>
      </w:r>
    </w:p>
    <w:p w:rsidR="003322CE" w:rsidRPr="00E331DA" w:rsidRDefault="003322CE" w:rsidP="003322CE">
      <w:pPr>
        <w:rPr>
          <w:rFonts w:ascii="Times New Roman" w:hAnsi="Times New Roman" w:cs="Times New Roman"/>
        </w:rPr>
      </w:pPr>
    </w:p>
    <w:p w:rsidR="003322CE" w:rsidRPr="00E331DA" w:rsidRDefault="00E331DA" w:rsidP="003322CE">
      <w:pPr>
        <w:pStyle w:val="Szvegtrzs"/>
        <w:tabs>
          <w:tab w:val="left" w:pos="6660"/>
        </w:tabs>
      </w:pPr>
      <w:r w:rsidRPr="00E331DA">
        <w:t xml:space="preserve">Mikepércs Község </w:t>
      </w:r>
      <w:r w:rsidR="003322CE" w:rsidRPr="00E331DA">
        <w:t xml:space="preserve">Önkormányzatának illetékességi területén lévő </w:t>
      </w:r>
      <w:r w:rsidR="003322CE" w:rsidRPr="00E331DA">
        <w:rPr>
          <w:b/>
        </w:rPr>
        <w:t>lakás</w:t>
      </w:r>
      <w:r w:rsidR="003322CE" w:rsidRPr="00E331DA">
        <w:t xml:space="preserve"> építmények után a magánszemélyek kommunális adókötelezettséget a helyi adókról szóló többszörösen módosított 1990. évi C. törvény </w:t>
      </w:r>
      <w:r w:rsidR="003322CE" w:rsidRPr="00E331DA">
        <w:rPr>
          <w:i/>
        </w:rPr>
        <w:t xml:space="preserve">(a továbbiakban: </w:t>
      </w:r>
      <w:proofErr w:type="spellStart"/>
      <w:r w:rsidR="003322CE" w:rsidRPr="00E331DA">
        <w:rPr>
          <w:i/>
        </w:rPr>
        <w:t>Htv</w:t>
      </w:r>
      <w:proofErr w:type="spellEnd"/>
      <w:r w:rsidR="003322CE" w:rsidRPr="00E331DA">
        <w:rPr>
          <w:i/>
        </w:rPr>
        <w:t>.)</w:t>
      </w:r>
      <w:r w:rsidR="003322CE" w:rsidRPr="00E331DA">
        <w:t xml:space="preserve"> felhatalmazása alapján alkotott </w:t>
      </w:r>
      <w:r w:rsidRPr="00E331DA">
        <w:rPr>
          <w:b/>
          <w:bCs/>
        </w:rPr>
        <w:t>Mikepércs Község</w:t>
      </w:r>
      <w:r w:rsidR="003322CE" w:rsidRPr="00E331DA">
        <w:rPr>
          <w:b/>
          <w:bCs/>
        </w:rPr>
        <w:t xml:space="preserve"> Önkormányzata K</w:t>
      </w:r>
      <w:r w:rsidR="001F23A0">
        <w:rPr>
          <w:b/>
          <w:bCs/>
        </w:rPr>
        <w:t>épviselő-testületének</w:t>
      </w:r>
      <w:r w:rsidR="003322CE" w:rsidRPr="00E331DA">
        <w:rPr>
          <w:b/>
          <w:bCs/>
        </w:rPr>
        <w:t xml:space="preserve"> a helyi adókról szóló, többszörösen módosított</w:t>
      </w:r>
      <w:r w:rsidR="001F23A0">
        <w:rPr>
          <w:b/>
          <w:bCs/>
        </w:rPr>
        <w:t xml:space="preserve"> 16/1992. (XII. 21.</w:t>
      </w:r>
      <w:proofErr w:type="gramStart"/>
      <w:r w:rsidR="001F23A0">
        <w:rPr>
          <w:b/>
          <w:bCs/>
        </w:rPr>
        <w:t xml:space="preserve">) </w:t>
      </w:r>
      <w:r w:rsidR="003322CE" w:rsidRPr="00E331DA">
        <w:rPr>
          <w:b/>
          <w:bCs/>
        </w:rPr>
        <w:t xml:space="preserve"> számú</w:t>
      </w:r>
      <w:proofErr w:type="gramEnd"/>
      <w:r w:rsidR="003322CE" w:rsidRPr="00E331DA">
        <w:rPr>
          <w:b/>
          <w:bCs/>
        </w:rPr>
        <w:t xml:space="preserve"> rendelete</w:t>
      </w:r>
      <w:r w:rsidR="003322CE" w:rsidRPr="00E331DA">
        <w:t xml:space="preserve"> </w:t>
      </w:r>
      <w:r w:rsidR="003322CE" w:rsidRPr="00E331DA">
        <w:rPr>
          <w:i/>
        </w:rPr>
        <w:t xml:space="preserve">(a továbbiakban: </w:t>
      </w:r>
      <w:proofErr w:type="spellStart"/>
      <w:r w:rsidR="003322CE" w:rsidRPr="00E331DA">
        <w:rPr>
          <w:i/>
        </w:rPr>
        <w:t>Ör</w:t>
      </w:r>
      <w:proofErr w:type="spellEnd"/>
      <w:r w:rsidR="003322CE" w:rsidRPr="00E331DA">
        <w:rPr>
          <w:i/>
        </w:rPr>
        <w:t xml:space="preserve">.) </w:t>
      </w:r>
      <w:r w:rsidR="003322CE" w:rsidRPr="00E331DA">
        <w:t>állapítja meg.</w:t>
      </w:r>
    </w:p>
    <w:p w:rsidR="003322CE" w:rsidRPr="00E331DA" w:rsidRDefault="003322CE" w:rsidP="003322CE">
      <w:pPr>
        <w:pStyle w:val="Szvegtrzs"/>
        <w:tabs>
          <w:tab w:val="left" w:pos="6660"/>
        </w:tabs>
      </w:pPr>
    </w:p>
    <w:p w:rsidR="003322CE" w:rsidRPr="00E331DA" w:rsidRDefault="003322CE" w:rsidP="003322CE">
      <w:pPr>
        <w:pStyle w:val="Szvegtrzs"/>
        <w:rPr>
          <w:b/>
        </w:rPr>
      </w:pPr>
      <w:r w:rsidRPr="00E331DA">
        <w:rPr>
          <w:b/>
        </w:rPr>
        <w:t>Adókötelezettség terheli azt a magánszemélyt, aki az Önkormányzat illetékességi területén lakás tulajdonosa, illetve nem magánszemély tulajdonában álló lakás</w:t>
      </w:r>
      <w:r w:rsidR="00E331DA" w:rsidRPr="00E331DA">
        <w:rPr>
          <w:b/>
        </w:rPr>
        <w:t>nak a</w:t>
      </w:r>
      <w:r w:rsidRPr="00E331DA">
        <w:rPr>
          <w:b/>
        </w:rPr>
        <w:t xml:space="preserve"> bérleti jogával rendelkezik. </w:t>
      </w:r>
    </w:p>
    <w:p w:rsidR="003322CE" w:rsidRPr="00E331DA" w:rsidRDefault="003322CE" w:rsidP="003322CE">
      <w:pPr>
        <w:pStyle w:val="Szvegtrzs"/>
      </w:pPr>
      <w:r w:rsidRPr="00E331DA">
        <w:t xml:space="preserve">(Nem keletkeztet adókötelezettséget a magánszemély bérbeadó által bérbe adott lakásra létrejött albérleti jogviszony.) </w:t>
      </w:r>
    </w:p>
    <w:p w:rsidR="003322CE" w:rsidRPr="00E331DA" w:rsidRDefault="003322CE" w:rsidP="003322CE">
      <w:pPr>
        <w:jc w:val="both"/>
        <w:rPr>
          <w:rFonts w:ascii="Times New Roman" w:hAnsi="Times New Roman" w:cs="Times New Roman"/>
        </w:rPr>
      </w:pPr>
    </w:p>
    <w:p w:rsidR="003322CE" w:rsidRPr="00E331DA" w:rsidRDefault="003322CE" w:rsidP="003322CE">
      <w:pPr>
        <w:pStyle w:val="Szvegtrzs"/>
        <w:rPr>
          <w:i/>
        </w:rPr>
      </w:pPr>
      <w:r w:rsidRPr="00E331DA">
        <w:rPr>
          <w:bCs/>
        </w:rPr>
        <w:t>Az adózás rendjéről</w:t>
      </w:r>
      <w:r w:rsidRPr="00E331DA">
        <w:t xml:space="preserve"> szóló </w:t>
      </w:r>
      <w:r w:rsidRPr="00E331DA">
        <w:rPr>
          <w:bCs/>
        </w:rPr>
        <w:t xml:space="preserve">2017. évi CL. törvény </w:t>
      </w:r>
      <w:r w:rsidRPr="00E331DA">
        <w:rPr>
          <w:bCs/>
          <w:i/>
        </w:rPr>
        <w:t>(a továbbiakban: Art.)</w:t>
      </w:r>
      <w:r w:rsidRPr="00E331DA">
        <w:rPr>
          <w:bCs/>
        </w:rPr>
        <w:t xml:space="preserve"> 18. §-a szerint</w:t>
      </w:r>
      <w:r w:rsidRPr="00E331DA">
        <w:rPr>
          <w:bCs/>
          <w:color w:val="630C0D"/>
        </w:rPr>
        <w:t xml:space="preserve"> „</w:t>
      </w:r>
      <w:r w:rsidRPr="00E331DA">
        <w:rPr>
          <w:bCs/>
          <w:i/>
        </w:rPr>
        <w:t>a</w:t>
      </w:r>
      <w:r w:rsidRPr="00E331DA">
        <w:rPr>
          <w:rStyle w:val="fontstyle01"/>
          <w:rFonts w:ascii="Times New Roman" w:hAnsi="Times New Roman"/>
          <w:i/>
          <w:sz w:val="24"/>
          <w:szCs w:val="24"/>
        </w:rPr>
        <w:t>z adózó az önkormányzati adóhatóság hatáskörébe tartozó adó esetén az adókötelezettség keletkezését, annak bekövetkezésétől számított tizenöt napon belül – az erre a célra rendszeresített nyomtatványon – jelenti be az önkormányzati adóhatóságnak”.</w:t>
      </w:r>
    </w:p>
    <w:p w:rsidR="003322CE" w:rsidRPr="00E331DA" w:rsidRDefault="003322CE" w:rsidP="003322CE">
      <w:pPr>
        <w:pStyle w:val="Szvegtrzs"/>
        <w:rPr>
          <w:i/>
        </w:rPr>
      </w:pPr>
    </w:p>
    <w:p w:rsidR="003322CE" w:rsidRPr="00E331DA" w:rsidRDefault="003322CE" w:rsidP="003322CE">
      <w:pPr>
        <w:jc w:val="both"/>
        <w:rPr>
          <w:rFonts w:ascii="Times New Roman" w:hAnsi="Times New Roman" w:cs="Times New Roman"/>
          <w:i/>
        </w:rPr>
      </w:pPr>
      <w:r w:rsidRPr="00E331DA">
        <w:rPr>
          <w:rFonts w:ascii="Times New Roman" w:hAnsi="Times New Roman" w:cs="Times New Roman"/>
        </w:rPr>
        <w:t>Az Art. 44. §-a szerint „</w:t>
      </w:r>
      <w:r w:rsidRPr="00E331DA">
        <w:rPr>
          <w:rStyle w:val="fontstyle01"/>
          <w:rFonts w:ascii="Times New Roman" w:hAnsi="Times New Roman" w:cs="Times New Roman"/>
          <w:b/>
          <w:i/>
          <w:sz w:val="24"/>
          <w:szCs w:val="24"/>
        </w:rPr>
        <w:t>az adózónak az adókötelezettségét érintő olyan változást</w:t>
      </w:r>
      <w:r w:rsidRPr="00E331DA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– a megváltozott természetes személyazonosító adatok, lakcím kivételével –, amelyről a cégbíróság, az egyéni vállalkozói tevékenységgel kapcsolatos ügyekben eljáró hatóság, a kincstár, bíróság által nyilvántartandó jogi személy esetében a bíróság jogszabály alapján az adóhatóságot nem köteles értesíteni, </w:t>
      </w:r>
      <w:r w:rsidRPr="00E331DA">
        <w:rPr>
          <w:rStyle w:val="fontstyle01"/>
          <w:rFonts w:ascii="Times New Roman" w:hAnsi="Times New Roman" w:cs="Times New Roman"/>
          <w:b/>
          <w:i/>
          <w:sz w:val="24"/>
          <w:szCs w:val="24"/>
        </w:rPr>
        <w:t xml:space="preserve">annak bekövetkezésétől számított tizenöt napon belül az előírt nyomtatványon közvetlenül </w:t>
      </w:r>
      <w:r w:rsidRPr="00E331DA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az állami adó- és vámhatóságnak, illetve </w:t>
      </w:r>
      <w:r w:rsidRPr="00E331DA">
        <w:rPr>
          <w:rStyle w:val="fontstyle01"/>
          <w:rFonts w:ascii="Times New Roman" w:hAnsi="Times New Roman" w:cs="Times New Roman"/>
          <w:b/>
          <w:i/>
          <w:sz w:val="24"/>
          <w:szCs w:val="24"/>
        </w:rPr>
        <w:t>az önkormányzati adóhatóságnak kell bejelentenie”.</w:t>
      </w:r>
    </w:p>
    <w:p w:rsidR="003322CE" w:rsidRPr="00E331DA" w:rsidRDefault="003322CE" w:rsidP="003322CE">
      <w:pPr>
        <w:jc w:val="both"/>
        <w:rPr>
          <w:rFonts w:ascii="Times New Roman" w:hAnsi="Times New Roman" w:cs="Times New Roman"/>
        </w:rPr>
      </w:pPr>
    </w:p>
    <w:p w:rsidR="003322CE" w:rsidRPr="00E331DA" w:rsidRDefault="003322CE" w:rsidP="003322CE">
      <w:pPr>
        <w:pStyle w:val="Szvegtrzs"/>
        <w:rPr>
          <w:rStyle w:val="fontstyle01"/>
          <w:rFonts w:ascii="Times New Roman" w:hAnsi="Times New Roman"/>
          <w:i/>
          <w:sz w:val="24"/>
          <w:szCs w:val="24"/>
        </w:rPr>
      </w:pPr>
      <w:r w:rsidRPr="00E331DA">
        <w:rPr>
          <w:iCs/>
          <w:color w:val="231F20"/>
        </w:rPr>
        <w:t>Az Art.</w:t>
      </w:r>
      <w:r w:rsidRPr="00E331DA">
        <w:t xml:space="preserve"> 2</w:t>
      </w:r>
      <w:r w:rsidRPr="00E331DA">
        <w:rPr>
          <w:iCs/>
          <w:color w:val="231F20"/>
        </w:rPr>
        <w:t>. mellékletének II/A/</w:t>
      </w:r>
      <w:r w:rsidRPr="00E331DA">
        <w:rPr>
          <w:rStyle w:val="fontstyle01"/>
          <w:rFonts w:ascii="Times New Roman" w:hAnsi="Times New Roman"/>
          <w:sz w:val="24"/>
          <w:szCs w:val="24"/>
        </w:rPr>
        <w:t>4. pontja szerint „</w:t>
      </w:r>
      <w:r w:rsidRPr="00E331DA">
        <w:rPr>
          <w:rStyle w:val="fontstyle01"/>
          <w:rFonts w:ascii="Times New Roman" w:hAnsi="Times New Roman"/>
          <w:i/>
          <w:sz w:val="24"/>
          <w:szCs w:val="24"/>
        </w:rPr>
        <w:t xml:space="preserve">az adózónak az építményadóról, a telekadóról és a magánszemély kommunális </w:t>
      </w:r>
      <w:r w:rsidRPr="00E331DA">
        <w:rPr>
          <w:rStyle w:val="fontstyle01"/>
          <w:rFonts w:ascii="Times New Roman" w:hAnsi="Times New Roman"/>
          <w:b/>
          <w:i/>
          <w:sz w:val="24"/>
          <w:szCs w:val="24"/>
        </w:rPr>
        <w:t>adójáról az adókötelezettség keletkezését, illetve változását követő tizenöt napon belül kell adatbejelentését teljesítenie.</w:t>
      </w:r>
      <w:r w:rsidRPr="00E331DA">
        <w:rPr>
          <w:rStyle w:val="fontstyle01"/>
          <w:rFonts w:ascii="Times New Roman" w:hAnsi="Times New Roman"/>
          <w:i/>
          <w:sz w:val="24"/>
          <w:szCs w:val="24"/>
        </w:rPr>
        <w:t xml:space="preserve"> Nem kell újabb adatbejelentést benyújtani mindaddig, ameddig az adóalany körülményeiben, az adó tárgyában nem következik be adókötelezettséget érintő változás.” </w:t>
      </w:r>
    </w:p>
    <w:p w:rsidR="003322CE" w:rsidRPr="00E331DA" w:rsidRDefault="003322CE" w:rsidP="003322CE">
      <w:pPr>
        <w:pStyle w:val="Cmsor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31DA">
        <w:rPr>
          <w:rFonts w:ascii="Times New Roman" w:hAnsi="Times New Roman" w:cs="Times New Roman"/>
          <w:sz w:val="24"/>
          <w:szCs w:val="24"/>
        </w:rPr>
        <w:t xml:space="preserve">Lakásnak minősül </w:t>
      </w:r>
      <w:r w:rsidRPr="00E331DA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E331DA">
        <w:rPr>
          <w:rFonts w:ascii="Times New Roman" w:hAnsi="Times New Roman" w:cs="Times New Roman"/>
          <w:b w:val="0"/>
          <w:sz w:val="24"/>
          <w:szCs w:val="24"/>
        </w:rPr>
        <w:t>Htv</w:t>
      </w:r>
      <w:proofErr w:type="spellEnd"/>
      <w:r w:rsidRPr="00E331DA">
        <w:rPr>
          <w:rFonts w:ascii="Times New Roman" w:hAnsi="Times New Roman" w:cs="Times New Roman"/>
          <w:b w:val="0"/>
          <w:sz w:val="24"/>
          <w:szCs w:val="24"/>
        </w:rPr>
        <w:t>. 52. § 8. pont</w:t>
      </w:r>
      <w:proofErr w:type="gramStart"/>
      <w:r w:rsidRPr="00E331DA">
        <w:rPr>
          <w:rFonts w:ascii="Times New Roman" w:hAnsi="Times New Roman" w:cs="Times New Roman"/>
          <w:b w:val="0"/>
          <w:sz w:val="24"/>
          <w:szCs w:val="24"/>
        </w:rPr>
        <w:t>):  a</w:t>
      </w:r>
      <w:proofErr w:type="gramEnd"/>
      <w:r w:rsidRPr="00E331DA">
        <w:rPr>
          <w:rFonts w:ascii="Times New Roman" w:hAnsi="Times New Roman" w:cs="Times New Roman"/>
          <w:b w:val="0"/>
          <w:sz w:val="24"/>
          <w:szCs w:val="24"/>
        </w:rPr>
        <w:t xml:space="preserve"> lakások és helyiségek bérletére, valamint elidegenítésükre vonatkozó egyes szabályokról szóló 1993. évi LXXVIII. törvény 91/A. §-a 1-6. pontjában foglaltak alapján ilyennek minősülő és az ingatlan-nyilvántartásban lakóház, lakóépület, lakás, kastély, villa, udvarház megnevezéssel nyilvántartott, vagy ilyenként feltüntetésre váró ingatlan. </w:t>
      </w:r>
    </w:p>
    <w:p w:rsidR="003322CE" w:rsidRPr="00E331DA" w:rsidRDefault="003322CE" w:rsidP="003322C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322CE" w:rsidRPr="00E331DA" w:rsidRDefault="003322CE" w:rsidP="003322C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31DA">
        <w:rPr>
          <w:rFonts w:ascii="Times New Roman" w:hAnsi="Times New Roman" w:cs="Times New Roman"/>
        </w:rPr>
        <w:t>A magánszemélyek kommunális adójának</w:t>
      </w:r>
      <w:r w:rsidRPr="00E331DA">
        <w:rPr>
          <w:rFonts w:ascii="Times New Roman" w:hAnsi="Times New Roman" w:cs="Times New Roman"/>
          <w:b/>
          <w:bCs/>
        </w:rPr>
        <w:t xml:space="preserve"> adóalanya</w:t>
      </w:r>
      <w:r w:rsidRPr="00E331DA">
        <w:rPr>
          <w:rFonts w:ascii="Times New Roman" w:hAnsi="Times New Roman" w:cs="Times New Roman"/>
        </w:rPr>
        <w:t xml:space="preserve"> az, </w:t>
      </w:r>
      <w:r w:rsidRPr="00E331DA">
        <w:rPr>
          <w:rFonts w:ascii="Times New Roman" w:hAnsi="Times New Roman" w:cs="Times New Roman"/>
          <w:b/>
        </w:rPr>
        <w:t xml:space="preserve">aki a naptári év első napján az építmény </w:t>
      </w:r>
      <w:r w:rsidRPr="00E331DA">
        <w:rPr>
          <w:rFonts w:ascii="Times New Roman" w:hAnsi="Times New Roman" w:cs="Times New Roman"/>
          <w:b/>
          <w:bCs/>
        </w:rPr>
        <w:t>tulajdonosa</w:t>
      </w:r>
      <w:r w:rsidRPr="00E331DA">
        <w:rPr>
          <w:rFonts w:ascii="Times New Roman" w:hAnsi="Times New Roman" w:cs="Times New Roman"/>
          <w:bCs/>
        </w:rPr>
        <w:t xml:space="preserve"> (</w:t>
      </w:r>
      <w:proofErr w:type="spellStart"/>
      <w:r w:rsidRPr="00E331DA">
        <w:rPr>
          <w:rFonts w:ascii="Times New Roman" w:hAnsi="Times New Roman" w:cs="Times New Roman"/>
          <w:bCs/>
        </w:rPr>
        <w:t>Htv</w:t>
      </w:r>
      <w:proofErr w:type="spellEnd"/>
      <w:r w:rsidRPr="00E331DA">
        <w:rPr>
          <w:rFonts w:ascii="Times New Roman" w:hAnsi="Times New Roman" w:cs="Times New Roman"/>
          <w:bCs/>
        </w:rPr>
        <w:t xml:space="preserve">. 24. §-ban hivatkozott 12. § (1) </w:t>
      </w:r>
      <w:proofErr w:type="spellStart"/>
      <w:r w:rsidRPr="00E331DA">
        <w:rPr>
          <w:rFonts w:ascii="Times New Roman" w:hAnsi="Times New Roman" w:cs="Times New Roman"/>
          <w:bCs/>
        </w:rPr>
        <w:t>bek</w:t>
      </w:r>
      <w:proofErr w:type="spellEnd"/>
      <w:r w:rsidRPr="00E331DA">
        <w:rPr>
          <w:rFonts w:ascii="Times New Roman" w:hAnsi="Times New Roman" w:cs="Times New Roman"/>
          <w:bCs/>
        </w:rPr>
        <w:t>.).</w:t>
      </w:r>
      <w:r w:rsidRPr="00E331DA">
        <w:rPr>
          <w:rFonts w:ascii="Times New Roman" w:hAnsi="Times New Roman" w:cs="Times New Roman"/>
        </w:rPr>
        <w:t xml:space="preserve"> A </w:t>
      </w:r>
      <w:proofErr w:type="spellStart"/>
      <w:r w:rsidRPr="00E331DA">
        <w:rPr>
          <w:rFonts w:ascii="Times New Roman" w:hAnsi="Times New Roman" w:cs="Times New Roman"/>
        </w:rPr>
        <w:t>Htv</w:t>
      </w:r>
      <w:proofErr w:type="spellEnd"/>
      <w:r w:rsidRPr="00E331DA">
        <w:rPr>
          <w:rFonts w:ascii="Times New Roman" w:hAnsi="Times New Roman" w:cs="Times New Roman"/>
        </w:rPr>
        <w:t xml:space="preserve">. szerint az </w:t>
      </w:r>
      <w:r w:rsidRPr="00E331DA">
        <w:rPr>
          <w:rFonts w:ascii="Times New Roman" w:hAnsi="Times New Roman" w:cs="Times New Roman"/>
          <w:b/>
        </w:rPr>
        <w:t xml:space="preserve">ingatlan </w:t>
      </w:r>
      <w:r w:rsidRPr="00E331DA">
        <w:rPr>
          <w:rFonts w:ascii="Times New Roman" w:hAnsi="Times New Roman" w:cs="Times New Roman"/>
          <w:b/>
          <w:bCs/>
        </w:rPr>
        <w:t>tulajdonosa</w:t>
      </w:r>
      <w:r w:rsidRPr="00E331DA">
        <w:rPr>
          <w:rFonts w:ascii="Times New Roman" w:hAnsi="Times New Roman" w:cs="Times New Roman"/>
        </w:rPr>
        <w:t xml:space="preserve"> (</w:t>
      </w:r>
      <w:proofErr w:type="spellStart"/>
      <w:r w:rsidRPr="00E331DA">
        <w:rPr>
          <w:rFonts w:ascii="Times New Roman" w:hAnsi="Times New Roman" w:cs="Times New Roman"/>
        </w:rPr>
        <w:t>Htv</w:t>
      </w:r>
      <w:proofErr w:type="spellEnd"/>
      <w:r w:rsidRPr="00E331DA">
        <w:rPr>
          <w:rFonts w:ascii="Times New Roman" w:hAnsi="Times New Roman" w:cs="Times New Roman"/>
        </w:rPr>
        <w:t xml:space="preserve">. 52. § 7. pont) az a személy vagy szervezet, aki/amely az ingatlan-nyilvántartásban tulajdonosként szerepel. Ha az ingatlan tulajdonjogának átruházására irányuló szerződést az ingatlanügyi hatósághoz benyújtották - melynek tényét az ingatlanügyi hatóság </w:t>
      </w:r>
      <w:proofErr w:type="spellStart"/>
      <w:r w:rsidRPr="00E331DA">
        <w:rPr>
          <w:rFonts w:ascii="Times New Roman" w:hAnsi="Times New Roman" w:cs="Times New Roman"/>
        </w:rPr>
        <w:t>széljegyezte</w:t>
      </w:r>
      <w:proofErr w:type="spellEnd"/>
      <w:r w:rsidRPr="00E331DA">
        <w:rPr>
          <w:rFonts w:ascii="Times New Roman" w:hAnsi="Times New Roman" w:cs="Times New Roman"/>
        </w:rPr>
        <w:t xml:space="preserve"> -, a szerző felet kell tulajdonosnak tekinteni, kivéve, ha a tulajdonjog bejegyzése iránti kérelmet az ingatlanügyi hatóság jogerősen vagy véglegesen elutasította vagy azt </w:t>
      </w:r>
      <w:r w:rsidRPr="00E331DA">
        <w:rPr>
          <w:rFonts w:ascii="Times New Roman" w:hAnsi="Times New Roman" w:cs="Times New Roman"/>
        </w:rPr>
        <w:lastRenderedPageBreak/>
        <w:t xml:space="preserve">visszavonták vagy a bíróság megállapította a szerződés érvénytelenségét. </w:t>
      </w:r>
    </w:p>
    <w:p w:rsidR="003322CE" w:rsidRPr="00E331DA" w:rsidRDefault="003322CE" w:rsidP="003322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331DA">
        <w:rPr>
          <w:rFonts w:ascii="Times New Roman" w:hAnsi="Times New Roman" w:cs="Times New Roman"/>
        </w:rPr>
        <w:t>Újonnan létrehozott építmény tulajdonjogának - a használatbavételi (fennmaradási) engedély jogerőre emelkedését vagy véglegessé válását, használatba vétel tudomásulvételét, egyszerű bejelentéshez kötött épület felépítésének megtörténtéről szóló hatósági bizonyítvány kiadását megelőző - átruházása esetén a szerződés ingatlanügyi hatósághoz történő benyújtását követően a szerző felet a használatbavételi (fennmaradási) engedély jogerőre emelkedésének vagy véglegessé válásának, használatba vétel tudomásulvételének, egyszerű bejelentéshez kötött épület felépítésének megtörténtéről szóló hatósági bizonyítvány kiadásának időpontjától kell tulajdonosnak tekinteni. Egyéb módon történő tulajdonszerzés esetére a Polgári Törvénykönyv vonatkozó szabályai az irányadók.</w:t>
      </w:r>
      <w:r w:rsidRPr="00E331DA">
        <w:rPr>
          <w:rFonts w:ascii="Times New Roman" w:hAnsi="Times New Roman" w:cs="Times New Roman"/>
          <w:b/>
        </w:rPr>
        <w:t xml:space="preserve"> </w:t>
      </w:r>
    </w:p>
    <w:p w:rsidR="003322CE" w:rsidRPr="00E331DA" w:rsidRDefault="003322CE" w:rsidP="003322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3322CE" w:rsidRPr="00E331DA" w:rsidRDefault="003322CE" w:rsidP="003322C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31DA">
        <w:rPr>
          <w:rFonts w:ascii="Times New Roman" w:hAnsi="Times New Roman" w:cs="Times New Roman"/>
          <w:b/>
        </w:rPr>
        <w:t xml:space="preserve">Vagyoni értékű jog jogosítottja </w:t>
      </w:r>
      <w:r w:rsidRPr="00E331DA">
        <w:rPr>
          <w:rFonts w:ascii="Times New Roman" w:hAnsi="Times New Roman" w:cs="Times New Roman"/>
        </w:rPr>
        <w:t>(</w:t>
      </w:r>
      <w:proofErr w:type="spellStart"/>
      <w:r w:rsidRPr="00E331DA">
        <w:rPr>
          <w:rFonts w:ascii="Times New Roman" w:hAnsi="Times New Roman" w:cs="Times New Roman"/>
        </w:rPr>
        <w:t>Htv</w:t>
      </w:r>
      <w:proofErr w:type="spellEnd"/>
      <w:r w:rsidRPr="00E331DA">
        <w:rPr>
          <w:rFonts w:ascii="Times New Roman" w:hAnsi="Times New Roman" w:cs="Times New Roman"/>
        </w:rPr>
        <w:t xml:space="preserve">. 52. § 49. </w:t>
      </w:r>
      <w:proofErr w:type="gramStart"/>
      <w:r w:rsidRPr="00E331DA">
        <w:rPr>
          <w:rFonts w:ascii="Times New Roman" w:hAnsi="Times New Roman" w:cs="Times New Roman"/>
        </w:rPr>
        <w:t xml:space="preserve">pont)  </w:t>
      </w:r>
      <w:r w:rsidRPr="00E331DA">
        <w:rPr>
          <w:rFonts w:ascii="Times New Roman" w:hAnsi="Times New Roman" w:cs="Times New Roman"/>
          <w:iCs/>
        </w:rPr>
        <w:t>az</w:t>
      </w:r>
      <w:proofErr w:type="gramEnd"/>
      <w:r w:rsidRPr="00E331DA">
        <w:rPr>
          <w:rFonts w:ascii="Times New Roman" w:hAnsi="Times New Roman" w:cs="Times New Roman"/>
          <w:iCs/>
        </w:rPr>
        <w:t xml:space="preserve"> ingatlanon fennálló vagyoni értékű jog jogosítottja az a személy vagy szervezet, aki/amely az ingatlan-nyilvántartásban a vagyoni értékű jog jogosítottjaként feltüntetésre került. Amennyiben az ingatlant terhelő vagyoni értékű jog alapításáról szóló okiratot az ingatlanügyi hatósághoz benyújtották – melynek tényét az ingatlanügyi hatóság </w:t>
      </w:r>
      <w:proofErr w:type="spellStart"/>
      <w:r w:rsidRPr="00E331DA">
        <w:rPr>
          <w:rFonts w:ascii="Times New Roman" w:hAnsi="Times New Roman" w:cs="Times New Roman"/>
          <w:iCs/>
        </w:rPr>
        <w:t>széljegyezte</w:t>
      </w:r>
      <w:proofErr w:type="spellEnd"/>
      <w:r w:rsidRPr="00E331DA">
        <w:rPr>
          <w:rFonts w:ascii="Times New Roman" w:hAnsi="Times New Roman" w:cs="Times New Roman"/>
          <w:iCs/>
        </w:rPr>
        <w:t xml:space="preserve"> –, az okiratban megjelölt, jogszerzésre feljogosított személyt vagy szervezetet kell a </w:t>
      </w:r>
      <w:r w:rsidRPr="00E331DA">
        <w:rPr>
          <w:rFonts w:ascii="Times New Roman" w:hAnsi="Times New Roman" w:cs="Times New Roman"/>
        </w:rPr>
        <w:t>vagyoni értékű jog jogosítottjának tekinteni, kivéve, ha a vagyoni értékű jog bejegyzése iránti kérelmet az ingatlanügyi hatóság jogerősen vagy véglegesen elutasította vagy azt visszavonták vagy a bíróság megállapította a szerződés érvénytelenségét.</w:t>
      </w:r>
    </w:p>
    <w:p w:rsidR="003322CE" w:rsidRPr="00E331DA" w:rsidRDefault="003322CE" w:rsidP="003322C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322CE" w:rsidRPr="00E331DA" w:rsidRDefault="003322CE" w:rsidP="003322CE">
      <w:pPr>
        <w:jc w:val="both"/>
        <w:rPr>
          <w:rFonts w:ascii="Times New Roman" w:hAnsi="Times New Roman" w:cs="Times New Roman"/>
        </w:rPr>
      </w:pPr>
      <w:r w:rsidRPr="00E331DA">
        <w:rPr>
          <w:rFonts w:ascii="Times New Roman" w:hAnsi="Times New Roman" w:cs="Times New Roman"/>
        </w:rPr>
        <w:t xml:space="preserve">Amennyiben ügyfélkapus regisztrációval rendelkezik, honlapunkon kezdeményezheti az elektronikus ügyintézést. </w:t>
      </w:r>
    </w:p>
    <w:p w:rsidR="003322CE" w:rsidRPr="00E331DA" w:rsidRDefault="003322CE" w:rsidP="003322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</w:p>
    <w:p w:rsidR="003322CE" w:rsidRDefault="003322CE" w:rsidP="003322CE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E331DA">
        <w:rPr>
          <w:rFonts w:ascii="Times New Roman" w:hAnsi="Times New Roman" w:cs="Times New Roman"/>
          <w:i w:val="0"/>
          <w:sz w:val="24"/>
          <w:szCs w:val="24"/>
          <w:u w:val="single"/>
        </w:rPr>
        <w:t>Az adatbejelentési nyomtatvány egyes sorai</w:t>
      </w:r>
    </w:p>
    <w:p w:rsidR="00A06A07" w:rsidRPr="00A06A07" w:rsidRDefault="00A06A07" w:rsidP="00A06A07">
      <w:pPr>
        <w:rPr>
          <w:lang w:bidi="ar-SA"/>
        </w:rPr>
      </w:pPr>
    </w:p>
    <w:p w:rsidR="003322CE" w:rsidRPr="00E331DA" w:rsidRDefault="003322CE" w:rsidP="00A06A07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 w:rsidRPr="00E331DA">
        <w:rPr>
          <w:rFonts w:ascii="Times New Roman" w:hAnsi="Times New Roman" w:cs="Times New Roman"/>
          <w:sz w:val="24"/>
          <w:szCs w:val="24"/>
        </w:rPr>
        <w:t>I. Adatbejelentés fajtája</w:t>
      </w:r>
    </w:p>
    <w:p w:rsidR="003322CE" w:rsidRPr="00E331DA" w:rsidRDefault="003322CE" w:rsidP="003322CE">
      <w:pPr>
        <w:jc w:val="both"/>
        <w:rPr>
          <w:rFonts w:ascii="Times New Roman" w:hAnsi="Times New Roman" w:cs="Times New Roman"/>
        </w:rPr>
      </w:pPr>
    </w:p>
    <w:p w:rsidR="003322CE" w:rsidRPr="00E331DA" w:rsidRDefault="003322CE" w:rsidP="003322CE">
      <w:pPr>
        <w:jc w:val="both"/>
        <w:rPr>
          <w:rFonts w:ascii="Times New Roman" w:hAnsi="Times New Roman" w:cs="Times New Roman"/>
          <w:b/>
          <w:u w:val="single"/>
        </w:rPr>
      </w:pPr>
      <w:r w:rsidRPr="00E331DA">
        <w:rPr>
          <w:rFonts w:ascii="Times New Roman" w:hAnsi="Times New Roman" w:cs="Times New Roman"/>
          <w:b/>
          <w:u w:val="single"/>
        </w:rPr>
        <w:t>Nem megállapodás alapján benyújtott adatbejelentés:</w:t>
      </w:r>
    </w:p>
    <w:p w:rsidR="003322CE" w:rsidRPr="00E331DA" w:rsidRDefault="003322CE" w:rsidP="003322CE">
      <w:pPr>
        <w:jc w:val="both"/>
        <w:rPr>
          <w:rFonts w:ascii="Times New Roman" w:hAnsi="Times New Roman" w:cs="Times New Roman"/>
        </w:rPr>
      </w:pPr>
    </w:p>
    <w:p w:rsidR="003322CE" w:rsidRPr="00E331DA" w:rsidRDefault="003322CE" w:rsidP="003322CE">
      <w:pPr>
        <w:jc w:val="both"/>
        <w:rPr>
          <w:rFonts w:ascii="Times New Roman" w:hAnsi="Times New Roman" w:cs="Times New Roman"/>
        </w:rPr>
      </w:pPr>
      <w:r w:rsidRPr="00E331DA">
        <w:rPr>
          <w:rFonts w:ascii="Times New Roman" w:hAnsi="Times New Roman" w:cs="Times New Roman"/>
        </w:rPr>
        <w:t xml:space="preserve">Ha az </w:t>
      </w:r>
      <w:r w:rsidRPr="00E331DA">
        <w:rPr>
          <w:rFonts w:ascii="Times New Roman" w:hAnsi="Times New Roman" w:cs="Times New Roman"/>
          <w:b/>
        </w:rPr>
        <w:t>ingatlannak egy tulajdonosa/bérlője</w:t>
      </w:r>
      <w:r w:rsidRPr="00E331DA">
        <w:rPr>
          <w:rFonts w:ascii="Times New Roman" w:hAnsi="Times New Roman" w:cs="Times New Roman"/>
        </w:rPr>
        <w:t xml:space="preserve"> van, akkor ebben a rovatban a „</w:t>
      </w:r>
      <w:r w:rsidRPr="00E331DA">
        <w:rPr>
          <w:rFonts w:ascii="Times New Roman" w:hAnsi="Times New Roman" w:cs="Times New Roman"/>
          <w:b/>
        </w:rPr>
        <w:t>Nem megállapodás alapján benyújtott adatbejelentést”</w:t>
      </w:r>
      <w:r w:rsidRPr="00E331DA">
        <w:rPr>
          <w:rFonts w:ascii="Times New Roman" w:hAnsi="Times New Roman" w:cs="Times New Roman"/>
        </w:rPr>
        <w:t xml:space="preserve"> –t kell jelölni. (</w:t>
      </w:r>
      <w:proofErr w:type="spellStart"/>
      <w:r w:rsidRPr="00E331DA">
        <w:rPr>
          <w:rFonts w:ascii="Times New Roman" w:hAnsi="Times New Roman" w:cs="Times New Roman"/>
        </w:rPr>
        <w:t>Htv</w:t>
      </w:r>
      <w:proofErr w:type="spellEnd"/>
      <w:r w:rsidRPr="00E331DA">
        <w:rPr>
          <w:rFonts w:ascii="Times New Roman" w:hAnsi="Times New Roman" w:cs="Times New Roman"/>
        </w:rPr>
        <w:t>. 12. §)</w:t>
      </w:r>
    </w:p>
    <w:p w:rsidR="003322CE" w:rsidRPr="00E331DA" w:rsidRDefault="003322CE" w:rsidP="003322CE">
      <w:pPr>
        <w:pStyle w:val="Szvegtrzs"/>
      </w:pPr>
      <w:r w:rsidRPr="00E331DA">
        <w:t xml:space="preserve">Ha az </w:t>
      </w:r>
      <w:r w:rsidRPr="00E331DA">
        <w:rPr>
          <w:b/>
        </w:rPr>
        <w:t>építmény vagyoni értékű joggal terhelt</w:t>
      </w:r>
      <w:r w:rsidRPr="00E331DA">
        <w:t xml:space="preserve">, úgy az adatbejelentés kitöltője </w:t>
      </w:r>
      <w:proofErr w:type="spellStart"/>
      <w:r w:rsidRPr="00E331DA">
        <w:t>főszabályként</w:t>
      </w:r>
      <w:proofErr w:type="spellEnd"/>
      <w:r w:rsidRPr="00E331DA">
        <w:t xml:space="preserve"> nem a tulajdonos, hanem a vagyoni értékű jog jogosultja (pl. haszonélvező). Amennyiben adózó vagyoni értékű joga az egész adótárgyra kiterjed, úgy megállapodásra nincs szükség. (</w:t>
      </w:r>
      <w:proofErr w:type="spellStart"/>
      <w:r w:rsidRPr="00E331DA">
        <w:t>Htv</w:t>
      </w:r>
      <w:proofErr w:type="spellEnd"/>
      <w:r w:rsidRPr="00E331DA">
        <w:t xml:space="preserve">. 12. § (1) </w:t>
      </w:r>
      <w:proofErr w:type="spellStart"/>
      <w:r w:rsidRPr="00E331DA">
        <w:t>bek</w:t>
      </w:r>
      <w:proofErr w:type="spellEnd"/>
      <w:r w:rsidRPr="00E331DA">
        <w:t>.)</w:t>
      </w:r>
    </w:p>
    <w:p w:rsidR="003322CE" w:rsidRPr="00E331DA" w:rsidRDefault="003322CE" w:rsidP="003322CE">
      <w:pPr>
        <w:pStyle w:val="Szvegtrzs"/>
      </w:pPr>
      <w:r w:rsidRPr="00E331DA">
        <w:t xml:space="preserve">A helyi adók tekintetében </w:t>
      </w:r>
      <w:r w:rsidRPr="00E331DA">
        <w:rPr>
          <w:b/>
        </w:rPr>
        <w:t>vagyoni értékű jog</w:t>
      </w:r>
      <w:r w:rsidRPr="00E331DA">
        <w:t xml:space="preserve"> (</w:t>
      </w:r>
      <w:proofErr w:type="spellStart"/>
      <w:r w:rsidRPr="00E331DA">
        <w:t>Htv</w:t>
      </w:r>
      <w:proofErr w:type="spellEnd"/>
      <w:r w:rsidRPr="00E331DA">
        <w:t xml:space="preserve">. 52. § 3. pont): </w:t>
      </w:r>
    </w:p>
    <w:p w:rsidR="003322CE" w:rsidRPr="00E331DA" w:rsidRDefault="003322CE" w:rsidP="003322CE">
      <w:pPr>
        <w:pStyle w:val="Szvegtrzs"/>
        <w:numPr>
          <w:ilvl w:val="0"/>
          <w:numId w:val="2"/>
        </w:numPr>
      </w:pPr>
      <w:r w:rsidRPr="00E331DA">
        <w:t>kezelői jog</w:t>
      </w:r>
    </w:p>
    <w:p w:rsidR="003322CE" w:rsidRPr="00E331DA" w:rsidRDefault="003322CE" w:rsidP="003322CE">
      <w:pPr>
        <w:pStyle w:val="Szvegtrzs"/>
        <w:numPr>
          <w:ilvl w:val="0"/>
          <w:numId w:val="2"/>
        </w:numPr>
      </w:pPr>
      <w:r w:rsidRPr="00E331DA">
        <w:t>vagyonkezelői jog</w:t>
      </w:r>
    </w:p>
    <w:p w:rsidR="003322CE" w:rsidRPr="00E331DA" w:rsidRDefault="003322CE" w:rsidP="003322CE">
      <w:pPr>
        <w:pStyle w:val="Szvegtrzs"/>
        <w:numPr>
          <w:ilvl w:val="0"/>
          <w:numId w:val="2"/>
        </w:numPr>
      </w:pPr>
      <w:r w:rsidRPr="00E331DA">
        <w:t>haszonélvezet</w:t>
      </w:r>
    </w:p>
    <w:p w:rsidR="003322CE" w:rsidRPr="00E331DA" w:rsidRDefault="003322CE" w:rsidP="003322CE">
      <w:pPr>
        <w:pStyle w:val="Szvegtrzs"/>
        <w:numPr>
          <w:ilvl w:val="0"/>
          <w:numId w:val="2"/>
        </w:numPr>
      </w:pPr>
      <w:r w:rsidRPr="00E331DA">
        <w:t>használat joga – ideértve a külföldiek ingatlanhasználati jogát is.</w:t>
      </w:r>
    </w:p>
    <w:p w:rsidR="003322CE" w:rsidRPr="00E331DA" w:rsidRDefault="003322CE" w:rsidP="003322CE">
      <w:pPr>
        <w:pStyle w:val="Szvegtrzs"/>
      </w:pPr>
      <w:r w:rsidRPr="00E331DA">
        <w:rPr>
          <w:b/>
        </w:rPr>
        <w:t>Több tulajdonos</w:t>
      </w:r>
      <w:r w:rsidRPr="00E331DA">
        <w:t xml:space="preserve"> esetén a tulajdonosok </w:t>
      </w:r>
      <w:proofErr w:type="spellStart"/>
      <w:r w:rsidRPr="00E331DA">
        <w:t>főszabályként</w:t>
      </w:r>
      <w:proofErr w:type="spellEnd"/>
      <w:r w:rsidRPr="00E331DA">
        <w:t xml:space="preserve"> tulajdoni hányadaik arányában adóalanyok, illetve </w:t>
      </w:r>
      <w:r w:rsidRPr="00E331DA">
        <w:rPr>
          <w:b/>
        </w:rPr>
        <w:t xml:space="preserve">több bérlő </w:t>
      </w:r>
      <w:r w:rsidRPr="00E331DA">
        <w:t xml:space="preserve">esetén a bérlőtársak egyenlő arányban adóalanyok. </w:t>
      </w:r>
    </w:p>
    <w:p w:rsidR="003322CE" w:rsidRPr="00E331DA" w:rsidRDefault="003322CE" w:rsidP="003322CE">
      <w:pPr>
        <w:pStyle w:val="Szvegtrzs"/>
      </w:pPr>
    </w:p>
    <w:p w:rsidR="003322CE" w:rsidRPr="00E331DA" w:rsidRDefault="003322CE" w:rsidP="003322CE">
      <w:pPr>
        <w:pStyle w:val="Szvegtrzs"/>
      </w:pPr>
      <w:r w:rsidRPr="00E331DA">
        <w:t xml:space="preserve">Ha az építménynek </w:t>
      </w:r>
      <w:r w:rsidRPr="00E331DA">
        <w:rPr>
          <w:b/>
        </w:rPr>
        <w:t>több tulajdonosa/bérlője</w:t>
      </w:r>
      <w:r w:rsidRPr="00E331DA">
        <w:t xml:space="preserve"> van, úgy </w:t>
      </w:r>
      <w:r w:rsidRPr="00E331DA">
        <w:rPr>
          <w:b/>
        </w:rPr>
        <w:t>két lehetőség</w:t>
      </w:r>
      <w:r w:rsidRPr="00E331DA">
        <w:t xml:space="preserve"> között is választhatnak az érintettek:</w:t>
      </w:r>
    </w:p>
    <w:p w:rsidR="003322CE" w:rsidRPr="00E331DA" w:rsidRDefault="003322CE" w:rsidP="003322CE">
      <w:pPr>
        <w:pStyle w:val="Szvegtrzs"/>
      </w:pPr>
    </w:p>
    <w:p w:rsidR="003322CE" w:rsidRPr="00E331DA" w:rsidRDefault="003322CE" w:rsidP="003322CE">
      <w:pPr>
        <w:pStyle w:val="Szvegtrzs"/>
        <w:numPr>
          <w:ilvl w:val="0"/>
          <w:numId w:val="4"/>
        </w:numPr>
      </w:pPr>
      <w:r w:rsidRPr="00E331DA">
        <w:lastRenderedPageBreak/>
        <w:t xml:space="preserve">Minden tulajdonos/bérlő külön-külön adóbejelentést készít és ez alapján viselik a kötelezettségeket. Ebben az esetben a „Nem megállapodás alapján benyújtott </w:t>
      </w:r>
      <w:proofErr w:type="gramStart"/>
      <w:r w:rsidRPr="00E331DA">
        <w:t>adatbejelentés”-</w:t>
      </w:r>
      <w:proofErr w:type="spellStart"/>
      <w:proofErr w:type="gramEnd"/>
      <w:r w:rsidRPr="00E331DA">
        <w:t>hez</w:t>
      </w:r>
      <w:proofErr w:type="spellEnd"/>
      <w:r w:rsidRPr="00E331DA">
        <w:t xml:space="preserve"> kell „X” jelet tennie.</w:t>
      </w:r>
    </w:p>
    <w:p w:rsidR="003322CE" w:rsidRPr="00E331DA" w:rsidRDefault="003322CE" w:rsidP="003322CE">
      <w:pPr>
        <w:pStyle w:val="Szvegtrzs"/>
      </w:pPr>
    </w:p>
    <w:p w:rsidR="003322CE" w:rsidRPr="00E331DA" w:rsidRDefault="003322CE" w:rsidP="003322CE">
      <w:pPr>
        <w:pStyle w:val="Szvegtrzs"/>
        <w:numPr>
          <w:ilvl w:val="0"/>
          <w:numId w:val="4"/>
        </w:numPr>
        <w:rPr>
          <w:b/>
          <w:u w:val="single"/>
        </w:rPr>
      </w:pPr>
      <w:r w:rsidRPr="00E331DA">
        <w:rPr>
          <w:b/>
          <w:u w:val="single"/>
        </w:rPr>
        <w:t>Megállapodás alapján benyújtott adatbejelentés:</w:t>
      </w:r>
    </w:p>
    <w:p w:rsidR="003322CE" w:rsidRPr="00E331DA" w:rsidRDefault="003322CE" w:rsidP="003322CE">
      <w:pPr>
        <w:pStyle w:val="Szvegtrzs"/>
      </w:pPr>
    </w:p>
    <w:p w:rsidR="003322CE" w:rsidRPr="00E331DA" w:rsidRDefault="003322CE" w:rsidP="003322CE">
      <w:pPr>
        <w:pStyle w:val="Szvegtrzs"/>
        <w:numPr>
          <w:ilvl w:val="0"/>
          <w:numId w:val="3"/>
        </w:numPr>
      </w:pPr>
      <w:r w:rsidRPr="00E331DA">
        <w:t>Lehetőség van arra, hogy a tulajdonosok közül egy személy legyen felruházva a tulajdonosi jogokkal és kötelezettségekkel (</w:t>
      </w:r>
      <w:proofErr w:type="spellStart"/>
      <w:r w:rsidRPr="00E331DA">
        <w:t>Htv</w:t>
      </w:r>
      <w:proofErr w:type="spellEnd"/>
      <w:r w:rsidRPr="00E331DA">
        <w:t xml:space="preserve">. 12. § (2) </w:t>
      </w:r>
      <w:proofErr w:type="spellStart"/>
      <w:r w:rsidRPr="00E331DA">
        <w:t>bek</w:t>
      </w:r>
      <w:proofErr w:type="spellEnd"/>
      <w:r w:rsidRPr="00E331DA">
        <w:t xml:space="preserve">.). Ebben az esetben a „Megállapodás alapján benyújtott </w:t>
      </w:r>
      <w:proofErr w:type="gramStart"/>
      <w:r w:rsidRPr="00E331DA">
        <w:t>adatbejelentés”-</w:t>
      </w:r>
      <w:proofErr w:type="spellStart"/>
      <w:proofErr w:type="gramEnd"/>
      <w:r w:rsidRPr="00E331DA">
        <w:t>hez</w:t>
      </w:r>
      <w:proofErr w:type="spellEnd"/>
      <w:r w:rsidRPr="00E331DA">
        <w:t xml:space="preserve"> kell „X” jelet tennie. Amennyiben ezt választják, akkor a bejelentéshez </w:t>
      </w:r>
      <w:r w:rsidRPr="00E331DA">
        <w:rPr>
          <w:b/>
        </w:rPr>
        <w:t>külön lapon mellékelni kell</w:t>
      </w:r>
      <w:r w:rsidRPr="00E331DA">
        <w:t xml:space="preserve"> a tulajdonosok, illetve a vagyoni értékű jog jogosultjai által aláírt „</w:t>
      </w:r>
      <w:r w:rsidRPr="00E331DA">
        <w:rPr>
          <w:b/>
        </w:rPr>
        <w:t>Megállapodás helyi adóval kapcsolatos kötelezettségekről és jogokról”</w:t>
      </w:r>
      <w:r w:rsidRPr="00E331DA">
        <w:t xml:space="preserve"> című nyomtatványt is. Ezt a nyomtatványt az adatbejelentéssel egyidejűleg kell benyújtani.</w:t>
      </w:r>
    </w:p>
    <w:p w:rsidR="003322CE" w:rsidRPr="00E331DA" w:rsidRDefault="003322CE" w:rsidP="003322CE">
      <w:pPr>
        <w:pStyle w:val="Szvegtrzs"/>
        <w:numPr>
          <w:ilvl w:val="0"/>
          <w:numId w:val="3"/>
        </w:numPr>
      </w:pPr>
      <w:r w:rsidRPr="00E331DA">
        <w:t xml:space="preserve">Amennyiben a lakásbérleti jogviszony alanyai bérlőtársak, akkor valamennyi bérlőtárs által írásban megkötött és az adóhatósághoz benyújtott megállapodásban megjelölt magánszemély tekintendő az adó alanyának. Ebben az esetben is a „Megállapodás alapján benyújtott </w:t>
      </w:r>
      <w:proofErr w:type="gramStart"/>
      <w:r w:rsidRPr="00E331DA">
        <w:t>bejelentés”-</w:t>
      </w:r>
      <w:proofErr w:type="spellStart"/>
      <w:proofErr w:type="gramEnd"/>
      <w:r w:rsidRPr="00E331DA">
        <w:t>hez</w:t>
      </w:r>
      <w:proofErr w:type="spellEnd"/>
      <w:r w:rsidRPr="00E331DA">
        <w:t xml:space="preserve"> kell „X” jelet tennie. Amennyiben ezt választják, akkor a bejelentéshez </w:t>
      </w:r>
      <w:r w:rsidRPr="00E331DA">
        <w:rPr>
          <w:b/>
        </w:rPr>
        <w:t>külön lapon mellékelni kell</w:t>
      </w:r>
      <w:r w:rsidRPr="00E331DA">
        <w:t xml:space="preserve"> a bérlőtársak által aláírt „</w:t>
      </w:r>
      <w:r w:rsidRPr="00E331DA">
        <w:rPr>
          <w:b/>
        </w:rPr>
        <w:t>Megállapodás helyi adóval kapcsolatos kötelezettségekről és jogokról”</w:t>
      </w:r>
      <w:r w:rsidRPr="00E331DA">
        <w:t xml:space="preserve"> című nyomtatványt.</w:t>
      </w:r>
    </w:p>
    <w:p w:rsidR="003322CE" w:rsidRPr="00E331DA" w:rsidRDefault="003322CE" w:rsidP="003322CE">
      <w:pPr>
        <w:pStyle w:val="Szvegtrzs"/>
        <w:ind w:left="360"/>
      </w:pPr>
    </w:p>
    <w:p w:rsidR="003322CE" w:rsidRPr="00E331DA" w:rsidRDefault="003322CE" w:rsidP="00A06A07">
      <w:pPr>
        <w:pStyle w:val="Alcm"/>
        <w:tabs>
          <w:tab w:val="left" w:pos="360"/>
        </w:tabs>
        <w:rPr>
          <w:rFonts w:ascii="Times New Roman" w:hAnsi="Times New Roman" w:cs="Times New Roman"/>
          <w:bCs w:val="0"/>
          <w:i w:val="0"/>
          <w:iCs w:val="0"/>
        </w:rPr>
      </w:pPr>
      <w:r w:rsidRPr="00E331DA">
        <w:rPr>
          <w:rFonts w:ascii="Times New Roman" w:hAnsi="Times New Roman" w:cs="Times New Roman"/>
          <w:bCs w:val="0"/>
          <w:i w:val="0"/>
          <w:iCs w:val="0"/>
        </w:rPr>
        <w:t>II. Adatbejelentő adatai</w:t>
      </w:r>
    </w:p>
    <w:p w:rsidR="003322CE" w:rsidRPr="00E331DA" w:rsidRDefault="003322CE" w:rsidP="003322CE">
      <w:pPr>
        <w:pStyle w:val="Szvegtrzs"/>
        <w:rPr>
          <w:bCs/>
        </w:rPr>
      </w:pPr>
    </w:p>
    <w:p w:rsidR="003322CE" w:rsidRPr="00E331DA" w:rsidRDefault="003322CE" w:rsidP="003322CE">
      <w:pPr>
        <w:pStyle w:val="Szvegtrzs"/>
        <w:rPr>
          <w:bCs/>
        </w:rPr>
      </w:pPr>
      <w:r w:rsidRPr="00E331DA">
        <w:rPr>
          <w:bCs/>
        </w:rPr>
        <w:t>Az adatbejelentés benyújtója (későbbiekben adózó) azonosításához szükséges személyi adatokat kell feltüntetni.</w:t>
      </w:r>
    </w:p>
    <w:p w:rsidR="003322CE" w:rsidRDefault="003322CE" w:rsidP="003322CE">
      <w:pPr>
        <w:pStyle w:val="Szvegtrzs"/>
        <w:rPr>
          <w:b/>
        </w:rPr>
      </w:pPr>
    </w:p>
    <w:p w:rsidR="00A06A07" w:rsidRDefault="00A06A07" w:rsidP="003322CE">
      <w:pPr>
        <w:pStyle w:val="Szvegtrzs"/>
        <w:rPr>
          <w:b/>
        </w:rPr>
      </w:pPr>
    </w:p>
    <w:p w:rsidR="00A06A07" w:rsidRPr="00E331DA" w:rsidRDefault="00A06A07" w:rsidP="003322CE">
      <w:pPr>
        <w:pStyle w:val="Szvegtrzs"/>
        <w:rPr>
          <w:b/>
        </w:rPr>
      </w:pPr>
    </w:p>
    <w:p w:rsidR="003322CE" w:rsidRPr="00E331DA" w:rsidRDefault="003322CE" w:rsidP="00A06A07">
      <w:pPr>
        <w:pStyle w:val="Szvegtrzs"/>
        <w:jc w:val="center"/>
        <w:rPr>
          <w:b/>
        </w:rPr>
      </w:pPr>
      <w:r w:rsidRPr="00E331DA">
        <w:rPr>
          <w:b/>
          <w:bCs/>
          <w:iCs/>
        </w:rPr>
        <w:t>III.</w:t>
      </w:r>
      <w:r w:rsidRPr="00E331DA">
        <w:rPr>
          <w:bCs/>
          <w:iCs/>
        </w:rPr>
        <w:t xml:space="preserve"> </w:t>
      </w:r>
      <w:r w:rsidRPr="00E331DA">
        <w:rPr>
          <w:b/>
          <w:bCs/>
          <w:iCs/>
        </w:rPr>
        <w:t>Adatbejelentő tulajdonjogi, vagyoni értékű jogi minősége, tulajdoni (jogosultsági) hányada</w:t>
      </w:r>
    </w:p>
    <w:p w:rsidR="003322CE" w:rsidRPr="00E331DA" w:rsidRDefault="003322CE" w:rsidP="003322CE">
      <w:pPr>
        <w:pStyle w:val="Szvegtrzs"/>
        <w:rPr>
          <w:b/>
        </w:rPr>
      </w:pPr>
    </w:p>
    <w:p w:rsidR="003322CE" w:rsidRPr="00E331DA" w:rsidRDefault="003322CE" w:rsidP="003322CE">
      <w:pPr>
        <w:pStyle w:val="Szvegtrzs"/>
      </w:pPr>
      <w:r w:rsidRPr="00E331DA">
        <w:t>A bejelentő (a későbbiekben: adózó) adózói minőségét, tulajdoni (jogosultsági) hányadát kell feltüntetni.</w:t>
      </w:r>
    </w:p>
    <w:p w:rsidR="003322CE" w:rsidRDefault="003322CE" w:rsidP="003322CE">
      <w:pPr>
        <w:pStyle w:val="Szvegtrzs"/>
      </w:pPr>
    </w:p>
    <w:p w:rsidR="00A06A07" w:rsidRPr="00E331DA" w:rsidRDefault="00A06A07" w:rsidP="003322CE">
      <w:pPr>
        <w:pStyle w:val="Szvegtrzs"/>
      </w:pPr>
    </w:p>
    <w:p w:rsidR="003322CE" w:rsidRPr="00E331DA" w:rsidRDefault="003322CE" w:rsidP="003322CE">
      <w:pPr>
        <w:pStyle w:val="Szvegtrzs"/>
        <w:rPr>
          <w:b/>
        </w:rPr>
      </w:pPr>
    </w:p>
    <w:p w:rsidR="00A06A07" w:rsidRDefault="003322CE" w:rsidP="00A06A07">
      <w:pPr>
        <w:pStyle w:val="Szvegtrzs"/>
        <w:jc w:val="center"/>
        <w:rPr>
          <w:b/>
          <w:bCs/>
          <w:iCs/>
        </w:rPr>
      </w:pPr>
      <w:r w:rsidRPr="00E331DA">
        <w:rPr>
          <w:b/>
        </w:rPr>
        <w:t xml:space="preserve">IV – VI. </w:t>
      </w:r>
      <w:r w:rsidRPr="00E331DA">
        <w:rPr>
          <w:b/>
          <w:bCs/>
          <w:iCs/>
        </w:rPr>
        <w:t xml:space="preserve">Az adatbejelentés benyújtására okot adó </w:t>
      </w:r>
    </w:p>
    <w:p w:rsidR="003322CE" w:rsidRPr="00E331DA" w:rsidRDefault="003322CE" w:rsidP="00A06A07">
      <w:pPr>
        <w:pStyle w:val="Szvegtrzs"/>
        <w:jc w:val="center"/>
        <w:rPr>
          <w:b/>
        </w:rPr>
      </w:pPr>
      <w:r w:rsidRPr="00E331DA">
        <w:rPr>
          <w:b/>
          <w:bCs/>
          <w:iCs/>
        </w:rPr>
        <w:t>körülmény és időpontja</w:t>
      </w:r>
    </w:p>
    <w:p w:rsidR="003322CE" w:rsidRPr="00E331DA" w:rsidRDefault="003322CE" w:rsidP="00A06A07">
      <w:pPr>
        <w:pStyle w:val="Alcm"/>
        <w:tabs>
          <w:tab w:val="left" w:pos="360"/>
        </w:tabs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3322CE" w:rsidRPr="00E331DA" w:rsidRDefault="003322CE" w:rsidP="003322CE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331D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A bejelentés okaként a megfelelő megjegyzést (adókötelezettség keletkezése, megszűnése vagy változás bejelentése), azon belül a konkrét eseményt jelölni, vagy a változás okát kell feltüntetni. </w:t>
      </w:r>
    </w:p>
    <w:p w:rsidR="003322CE" w:rsidRDefault="003322CE" w:rsidP="003322CE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E331DA">
        <w:rPr>
          <w:rFonts w:ascii="Times New Roman" w:hAnsi="Times New Roman" w:cs="Times New Roman"/>
          <w:b/>
        </w:rPr>
        <w:t xml:space="preserve">Az építmény használatának szünetelése (pl.: üresen áll) az adókötelezettséget nem érinti! </w:t>
      </w:r>
    </w:p>
    <w:p w:rsidR="00A06A07" w:rsidRDefault="00A06A07" w:rsidP="003322CE">
      <w:pPr>
        <w:spacing w:before="120" w:after="120"/>
        <w:jc w:val="both"/>
        <w:rPr>
          <w:rFonts w:ascii="Times New Roman" w:hAnsi="Times New Roman" w:cs="Times New Roman"/>
          <w:b/>
        </w:rPr>
      </w:pPr>
    </w:p>
    <w:p w:rsidR="00A06A07" w:rsidRDefault="00A06A07" w:rsidP="003322CE">
      <w:pPr>
        <w:spacing w:before="120" w:after="120"/>
        <w:jc w:val="both"/>
        <w:rPr>
          <w:rFonts w:ascii="Times New Roman" w:hAnsi="Times New Roman" w:cs="Times New Roman"/>
          <w:b/>
        </w:rPr>
      </w:pPr>
    </w:p>
    <w:p w:rsidR="00C66F04" w:rsidRDefault="00C66F04" w:rsidP="003322CE">
      <w:pPr>
        <w:spacing w:before="120" w:after="120"/>
        <w:jc w:val="both"/>
        <w:rPr>
          <w:rFonts w:ascii="Times New Roman" w:hAnsi="Times New Roman" w:cs="Times New Roman"/>
          <w:b/>
        </w:rPr>
      </w:pPr>
    </w:p>
    <w:p w:rsidR="00C66F04" w:rsidRDefault="00C66F04" w:rsidP="003322CE">
      <w:pPr>
        <w:spacing w:before="120" w:after="120"/>
        <w:jc w:val="both"/>
        <w:rPr>
          <w:rFonts w:ascii="Times New Roman" w:hAnsi="Times New Roman" w:cs="Times New Roman"/>
          <w:b/>
        </w:rPr>
      </w:pPr>
    </w:p>
    <w:p w:rsidR="00C66F04" w:rsidRDefault="00C66F04" w:rsidP="003322CE">
      <w:pPr>
        <w:spacing w:before="120" w:after="120"/>
        <w:jc w:val="both"/>
        <w:rPr>
          <w:rFonts w:ascii="Times New Roman" w:hAnsi="Times New Roman" w:cs="Times New Roman"/>
          <w:b/>
        </w:rPr>
      </w:pPr>
    </w:p>
    <w:p w:rsidR="00A06A07" w:rsidRDefault="00A06A07" w:rsidP="003322CE">
      <w:pPr>
        <w:spacing w:before="120" w:after="120"/>
        <w:jc w:val="both"/>
        <w:rPr>
          <w:rFonts w:ascii="Times New Roman" w:hAnsi="Times New Roman" w:cs="Times New Roman"/>
          <w:b/>
        </w:rPr>
      </w:pPr>
    </w:p>
    <w:p w:rsidR="00A06A07" w:rsidRPr="00E331DA" w:rsidRDefault="00A06A07" w:rsidP="003322CE">
      <w:pPr>
        <w:spacing w:before="120" w:after="120"/>
        <w:jc w:val="both"/>
        <w:rPr>
          <w:rFonts w:ascii="Times New Roman" w:hAnsi="Times New Roman" w:cs="Times New Roman"/>
          <w:b/>
        </w:rPr>
      </w:pPr>
    </w:p>
    <w:p w:rsidR="003322CE" w:rsidRDefault="003322CE" w:rsidP="007547E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i/>
          <w:u w:val="single"/>
        </w:rPr>
      </w:pPr>
      <w:r w:rsidRPr="007547EE">
        <w:rPr>
          <w:rFonts w:ascii="Times New Roman" w:hAnsi="Times New Roman" w:cs="Times New Roman"/>
          <w:b/>
          <w:i/>
          <w:u w:val="single"/>
        </w:rPr>
        <w:t xml:space="preserve">IV. Az adókötelezettség keletkezése: </w:t>
      </w:r>
    </w:p>
    <w:p w:rsidR="00A06A07" w:rsidRPr="007547EE" w:rsidRDefault="00A06A07" w:rsidP="00A06A07">
      <w:pPr>
        <w:pStyle w:val="Listaszerbekezds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i/>
          <w:u w:val="single"/>
        </w:rPr>
      </w:pPr>
    </w:p>
    <w:p w:rsidR="003322CE" w:rsidRPr="00E331DA" w:rsidRDefault="003322CE" w:rsidP="003322CE">
      <w:pPr>
        <w:pStyle w:val="Szvegtrzs"/>
      </w:pPr>
      <w:r w:rsidRPr="00E331DA">
        <w:rPr>
          <w:b/>
        </w:rPr>
        <w:t>Újonnan létrehozott épület/épületrész</w:t>
      </w:r>
      <w:r w:rsidRPr="00E331DA">
        <w:t xml:space="preserve"> esetén a használatbavételi engedély, illetőleg a fennmaradási engedély jogerőre emelkedésének, vagy véglegessé válásának dátumát, illetve a </w:t>
      </w:r>
      <w:r w:rsidRPr="00E331DA">
        <w:rPr>
          <w:lang w:eastAsia="en-US"/>
        </w:rPr>
        <w:t xml:space="preserve">használatbavétel tudomásulvételét vagy az egyszerű bejelentéshez kötött épület felépítésének megtörténtéről szóló hatósági bizonyítvány kiadásának dátumát kell feltüntetni. </w:t>
      </w:r>
      <w:r w:rsidRPr="00E331DA">
        <w:t>Az engedély nélkül épült vagy anélkül használatba vett építmény esetén a tényleges használatbavétel napját kell megjelölni.</w:t>
      </w:r>
    </w:p>
    <w:p w:rsidR="003322CE" w:rsidRPr="00E331DA" w:rsidRDefault="003322CE" w:rsidP="003322CE">
      <w:pPr>
        <w:pStyle w:val="Szvegtrzs"/>
        <w:rPr>
          <w:b/>
        </w:rPr>
      </w:pPr>
    </w:p>
    <w:p w:rsidR="003322CE" w:rsidRPr="00E331DA" w:rsidRDefault="003322CE" w:rsidP="003322CE">
      <w:pPr>
        <w:pStyle w:val="Szvegtrzs"/>
      </w:pPr>
      <w:r w:rsidRPr="00E331DA">
        <w:rPr>
          <w:b/>
        </w:rPr>
        <w:t xml:space="preserve">Építmény szerzése </w:t>
      </w:r>
      <w:r w:rsidRPr="00E331DA">
        <w:t xml:space="preserve">esetén a szerződés (pl. adásvételi, ajándékozási stb.) az ingatlanügyi hatósághoz történő benyújtásának, széljegyzésének dátumát kell feltüntetni, ennek hiányában a szerződés dátumát. Vagyoni értékű jog alapítása, megszűnése esetén az ingatlanügyi hatósági bejegyzés, illetve törlés napját kell megjelölni. </w:t>
      </w:r>
    </w:p>
    <w:p w:rsidR="003322CE" w:rsidRPr="00E331DA" w:rsidRDefault="003322CE" w:rsidP="003322CE">
      <w:pPr>
        <w:jc w:val="both"/>
        <w:rPr>
          <w:rFonts w:ascii="Times New Roman" w:hAnsi="Times New Roman" w:cs="Times New Roman"/>
          <w:b/>
          <w:color w:val="FF0000"/>
        </w:rPr>
      </w:pPr>
    </w:p>
    <w:p w:rsidR="003322CE" w:rsidRPr="00E331DA" w:rsidRDefault="003322CE" w:rsidP="003322CE">
      <w:pPr>
        <w:jc w:val="both"/>
        <w:rPr>
          <w:rFonts w:ascii="Times New Roman" w:hAnsi="Times New Roman" w:cs="Times New Roman"/>
          <w:u w:val="single"/>
        </w:rPr>
      </w:pPr>
      <w:r w:rsidRPr="00E331DA">
        <w:rPr>
          <w:rFonts w:ascii="Times New Roman" w:hAnsi="Times New Roman" w:cs="Times New Roman"/>
          <w:b/>
        </w:rPr>
        <w:t>Öröklés esetén</w:t>
      </w:r>
      <w:r w:rsidRPr="00E331DA">
        <w:rPr>
          <w:rFonts w:ascii="Times New Roman" w:hAnsi="Times New Roman" w:cs="Times New Roman"/>
        </w:rPr>
        <w:t xml:space="preserve"> a tulajdonjog-szerzés időpontja vonatkozásában a Polgári Törvénykönyv szabályai az irányadók, mely szerint a tulajdonjogot az örökös az örökhagyó halálának napján megszerzi, így az örökös az örökhagyó halálát követő év első napjától adóalannyá válik, a kommunális adó hatálya alá történő adatbejelentés benyújtásának határideje a hagyatékátadó végzés jogerőre emelkedésétől számított 15 nap.</w:t>
      </w:r>
    </w:p>
    <w:p w:rsidR="003322CE" w:rsidRPr="00E331DA" w:rsidRDefault="003322CE" w:rsidP="003322CE">
      <w:pPr>
        <w:pStyle w:val="Cmsor1"/>
        <w:spacing w:before="0" w:after="0"/>
        <w:rPr>
          <w:rStyle w:val="t45"/>
          <w:rFonts w:ascii="Times New Roman" w:hAnsi="Times New Roman" w:cs="Times New Roman"/>
          <w:b w:val="0"/>
          <w:bCs w:val="0"/>
          <w:sz w:val="24"/>
          <w:szCs w:val="24"/>
        </w:rPr>
      </w:pPr>
      <w:r w:rsidRPr="00E331DA">
        <w:rPr>
          <w:rFonts w:ascii="Times New Roman" w:hAnsi="Times New Roman" w:cs="Times New Roman"/>
          <w:b w:val="0"/>
          <w:sz w:val="24"/>
          <w:szCs w:val="24"/>
        </w:rPr>
        <w:t xml:space="preserve">A Polgári Törvénykönyvről szóló 2013. évi V. törvény </w:t>
      </w:r>
      <w:r w:rsidRPr="00E331DA">
        <w:rPr>
          <w:rStyle w:val="t20"/>
          <w:rFonts w:ascii="Times New Roman" w:hAnsi="Times New Roman" w:cs="Times New Roman"/>
          <w:b w:val="0"/>
          <w:bCs w:val="0"/>
          <w:sz w:val="24"/>
          <w:szCs w:val="24"/>
        </w:rPr>
        <w:t>7:87. §</w:t>
      </w:r>
      <w:r w:rsidRPr="00E331DA">
        <w:rPr>
          <w:rStyle w:val="t45"/>
          <w:rFonts w:ascii="Times New Roman" w:hAnsi="Times New Roman" w:cs="Times New Roman"/>
          <w:b w:val="0"/>
          <w:bCs w:val="0"/>
          <w:sz w:val="24"/>
          <w:szCs w:val="24"/>
        </w:rPr>
        <w:t xml:space="preserve"> szerint: </w:t>
      </w:r>
    </w:p>
    <w:p w:rsidR="003322CE" w:rsidRPr="00E331DA" w:rsidRDefault="003322CE" w:rsidP="003322CE">
      <w:pPr>
        <w:pStyle w:val="Cmsor1"/>
        <w:spacing w:before="0" w:after="0"/>
        <w:rPr>
          <w:rStyle w:val="t39"/>
          <w:rFonts w:ascii="Times New Roman" w:hAnsi="Times New Roman" w:cs="Times New Roman"/>
          <w:b w:val="0"/>
          <w:i/>
          <w:sz w:val="24"/>
          <w:szCs w:val="24"/>
        </w:rPr>
      </w:pPr>
      <w:r w:rsidRPr="00E331DA">
        <w:rPr>
          <w:rStyle w:val="t22"/>
          <w:rFonts w:ascii="Times New Roman" w:hAnsi="Times New Roman" w:cs="Times New Roman"/>
          <w:b w:val="0"/>
          <w:i/>
          <w:sz w:val="24"/>
          <w:szCs w:val="24"/>
        </w:rPr>
        <w:t>„(1)</w:t>
      </w:r>
      <w:r w:rsidRPr="00E331DA">
        <w:rPr>
          <w:rStyle w:val="t39"/>
          <w:rFonts w:ascii="Times New Roman" w:hAnsi="Times New Roman" w:cs="Times New Roman"/>
          <w:b w:val="0"/>
          <w:i/>
          <w:sz w:val="24"/>
          <w:szCs w:val="24"/>
        </w:rPr>
        <w:t xml:space="preserve"> Az öröklés az örökhagyó halálával nyílik meg. </w:t>
      </w:r>
    </w:p>
    <w:p w:rsidR="003322CE" w:rsidRPr="00E331DA" w:rsidRDefault="003322CE" w:rsidP="003322CE">
      <w:pPr>
        <w:pStyle w:val="Cmsor1"/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E331DA">
        <w:rPr>
          <w:rStyle w:val="t22"/>
          <w:rFonts w:ascii="Times New Roman" w:hAnsi="Times New Roman" w:cs="Times New Roman"/>
          <w:b w:val="0"/>
          <w:i/>
          <w:sz w:val="24"/>
          <w:szCs w:val="24"/>
        </w:rPr>
        <w:t>(2)</w:t>
      </w:r>
      <w:r w:rsidRPr="00E331DA">
        <w:rPr>
          <w:rStyle w:val="t39"/>
          <w:rFonts w:ascii="Times New Roman" w:hAnsi="Times New Roman" w:cs="Times New Roman"/>
          <w:b w:val="0"/>
          <w:i/>
          <w:sz w:val="24"/>
          <w:szCs w:val="24"/>
        </w:rPr>
        <w:t xml:space="preserve"> Az örökös az öröklés megnyílásával a hagyatékot vagy annak neki jutó részét vagy meghatározott tárgyát – elfogadás vagy bármely más jogcselekmény nélkül – megszerzi.”</w:t>
      </w:r>
    </w:p>
    <w:p w:rsidR="003322CE" w:rsidRDefault="003322CE" w:rsidP="003322CE">
      <w:pPr>
        <w:pStyle w:val="Alcm"/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i w:val="0"/>
        </w:rPr>
      </w:pPr>
      <w:r w:rsidRPr="00E331DA">
        <w:rPr>
          <w:rFonts w:ascii="Times New Roman" w:hAnsi="Times New Roman" w:cs="Times New Roman"/>
          <w:i w:val="0"/>
        </w:rPr>
        <w:t>Lakásbérleti jog alapítása esetén</w:t>
      </w:r>
      <w:r w:rsidRPr="00E331DA">
        <w:rPr>
          <w:rFonts w:ascii="Times New Roman" w:hAnsi="Times New Roman" w:cs="Times New Roman"/>
          <w:b w:val="0"/>
          <w:i w:val="0"/>
        </w:rPr>
        <w:t xml:space="preserve"> a bérleti jogviszony keletkezésének időpontját kell rögzíteni.</w:t>
      </w:r>
      <w:r w:rsidRPr="00E331DA">
        <w:rPr>
          <w:rFonts w:ascii="Times New Roman" w:hAnsi="Times New Roman" w:cs="Times New Roman"/>
          <w:i w:val="0"/>
        </w:rPr>
        <w:t xml:space="preserve">  </w:t>
      </w:r>
    </w:p>
    <w:p w:rsidR="00A06A07" w:rsidRPr="00E331DA" w:rsidRDefault="00A06A07" w:rsidP="003322CE">
      <w:pPr>
        <w:pStyle w:val="Alcm"/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i w:val="0"/>
        </w:rPr>
      </w:pPr>
    </w:p>
    <w:p w:rsidR="003322CE" w:rsidRPr="00E331DA" w:rsidRDefault="003322CE" w:rsidP="007547EE">
      <w:pPr>
        <w:pStyle w:val="Alcm"/>
        <w:numPr>
          <w:ilvl w:val="0"/>
          <w:numId w:val="5"/>
        </w:num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u w:val="single"/>
        </w:rPr>
      </w:pPr>
      <w:r w:rsidRPr="00E331DA">
        <w:rPr>
          <w:rFonts w:ascii="Times New Roman" w:hAnsi="Times New Roman" w:cs="Times New Roman"/>
          <w:u w:val="single"/>
        </w:rPr>
        <w:t>V. Az adókötelezettséget érintő változás:</w:t>
      </w:r>
    </w:p>
    <w:p w:rsidR="003322CE" w:rsidRDefault="003322CE" w:rsidP="003322CE">
      <w:pPr>
        <w:pStyle w:val="Szvegtrzs"/>
      </w:pPr>
      <w:r w:rsidRPr="00E331DA">
        <w:t xml:space="preserve">Az adókötelezettséget érintő változás (pl.: a hasznos alapterület módosulása; a rendeltetési mód változása; az építmény átminősítése) esetén az adókötelezettséget érintő változás időpontját kell feltüntetni. </w:t>
      </w:r>
    </w:p>
    <w:p w:rsidR="00A06A07" w:rsidRPr="00E331DA" w:rsidRDefault="00A06A07" w:rsidP="003322CE">
      <w:pPr>
        <w:pStyle w:val="Szvegtrzs"/>
      </w:pPr>
    </w:p>
    <w:p w:rsidR="003322CE" w:rsidRPr="00E331DA" w:rsidRDefault="003322CE" w:rsidP="007547EE">
      <w:pPr>
        <w:pStyle w:val="Alcm"/>
        <w:numPr>
          <w:ilvl w:val="0"/>
          <w:numId w:val="5"/>
        </w:num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u w:val="single"/>
        </w:rPr>
      </w:pPr>
      <w:r w:rsidRPr="00E331DA">
        <w:rPr>
          <w:rFonts w:ascii="Times New Roman" w:hAnsi="Times New Roman" w:cs="Times New Roman"/>
          <w:u w:val="single"/>
        </w:rPr>
        <w:t>VI. Az adókötelezettség megszűnése:</w:t>
      </w:r>
    </w:p>
    <w:p w:rsidR="003322CE" w:rsidRPr="00E331DA" w:rsidRDefault="003322CE" w:rsidP="003322CE">
      <w:pPr>
        <w:pStyle w:val="Szvegtrzs"/>
      </w:pPr>
      <w:r w:rsidRPr="00E331DA">
        <w:rPr>
          <w:b/>
        </w:rPr>
        <w:t xml:space="preserve">Építmény elidegenítése esetén </w:t>
      </w:r>
      <w:r w:rsidRPr="00E331DA">
        <w:t xml:space="preserve">a szerződés (pl. adásvételi, ajándékozási stb.) az ingatlanügyi hatósághoz történő benyújtásának, széljegyzésének dátumát kell feltüntetni, ennek hiányában a szerződés dátumát. Vagyoni értékű jog alapítása, megszűnése esetén az ingatlanügyi hatósági bejegyzés, illetve törlés napját kell megjelölni. </w:t>
      </w:r>
    </w:p>
    <w:p w:rsidR="003322CE" w:rsidRPr="00E331DA" w:rsidRDefault="003322CE" w:rsidP="003322CE">
      <w:pPr>
        <w:pStyle w:val="Alcm"/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 w:rsidRPr="00E331DA">
        <w:rPr>
          <w:rFonts w:ascii="Times New Roman" w:hAnsi="Times New Roman" w:cs="Times New Roman"/>
          <w:i w:val="0"/>
        </w:rPr>
        <w:t>Az építmény megszűnése</w:t>
      </w:r>
      <w:r w:rsidRPr="00E331DA">
        <w:rPr>
          <w:rFonts w:ascii="Times New Roman" w:hAnsi="Times New Roman" w:cs="Times New Roman"/>
          <w:b w:val="0"/>
          <w:i w:val="0"/>
        </w:rPr>
        <w:t xml:space="preserve"> (az építmény lebontása vagy megsemmisülése) esetén az építmény teljes elbontásának napját, illetve megsemmisülésének napját kell feltüntetni. </w:t>
      </w:r>
    </w:p>
    <w:p w:rsidR="003322CE" w:rsidRPr="00E331DA" w:rsidRDefault="003322CE" w:rsidP="003322CE">
      <w:pPr>
        <w:pStyle w:val="Alcm"/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i w:val="0"/>
        </w:rPr>
      </w:pPr>
      <w:r w:rsidRPr="00E331DA">
        <w:rPr>
          <w:rFonts w:ascii="Times New Roman" w:hAnsi="Times New Roman" w:cs="Times New Roman"/>
          <w:i w:val="0"/>
        </w:rPr>
        <w:t>Lakásbérleti jog megszűnése esetén</w:t>
      </w:r>
      <w:r w:rsidRPr="00E331DA">
        <w:rPr>
          <w:rFonts w:ascii="Times New Roman" w:hAnsi="Times New Roman" w:cs="Times New Roman"/>
          <w:b w:val="0"/>
          <w:i w:val="0"/>
        </w:rPr>
        <w:t xml:space="preserve"> a bérleti jogviszony megszűnésének időpontját kell rögzíteni.</w:t>
      </w:r>
      <w:r w:rsidRPr="00E331DA">
        <w:rPr>
          <w:rFonts w:ascii="Times New Roman" w:hAnsi="Times New Roman" w:cs="Times New Roman"/>
          <w:i w:val="0"/>
        </w:rPr>
        <w:t xml:space="preserve">  </w:t>
      </w:r>
    </w:p>
    <w:p w:rsidR="003322CE" w:rsidRDefault="003322CE" w:rsidP="003322CE">
      <w:pPr>
        <w:pStyle w:val="Szvegtrzs"/>
        <w:rPr>
          <w:b/>
        </w:rPr>
      </w:pPr>
    </w:p>
    <w:p w:rsidR="00A06A07" w:rsidRDefault="00A06A07" w:rsidP="003322CE">
      <w:pPr>
        <w:pStyle w:val="Szvegtrzs"/>
        <w:rPr>
          <w:b/>
        </w:rPr>
      </w:pPr>
    </w:p>
    <w:p w:rsidR="00A06A07" w:rsidRDefault="00A06A07" w:rsidP="003322CE">
      <w:pPr>
        <w:pStyle w:val="Szvegtrzs"/>
        <w:rPr>
          <w:b/>
        </w:rPr>
      </w:pPr>
    </w:p>
    <w:p w:rsidR="00A06A07" w:rsidRDefault="00A06A07" w:rsidP="003322CE">
      <w:pPr>
        <w:pStyle w:val="Szvegtrzs"/>
        <w:rPr>
          <w:b/>
        </w:rPr>
      </w:pPr>
    </w:p>
    <w:p w:rsidR="00A06A07" w:rsidRDefault="00A06A07" w:rsidP="003322CE">
      <w:pPr>
        <w:pStyle w:val="Szvegtrzs"/>
        <w:rPr>
          <w:b/>
        </w:rPr>
      </w:pPr>
    </w:p>
    <w:p w:rsidR="00A06A07" w:rsidRPr="00E331DA" w:rsidRDefault="00A06A07" w:rsidP="003322CE">
      <w:pPr>
        <w:pStyle w:val="Szvegtrzs"/>
        <w:rPr>
          <w:b/>
        </w:rPr>
      </w:pPr>
    </w:p>
    <w:p w:rsidR="003322CE" w:rsidRPr="00E331DA" w:rsidRDefault="003322CE" w:rsidP="00A06A07">
      <w:pPr>
        <w:pStyle w:val="Szvegtrzs"/>
        <w:jc w:val="center"/>
        <w:rPr>
          <w:b/>
        </w:rPr>
      </w:pPr>
      <w:r w:rsidRPr="00E331DA">
        <w:rPr>
          <w:b/>
        </w:rPr>
        <w:t xml:space="preserve">VII. </w:t>
      </w:r>
      <w:r w:rsidRPr="00E331DA">
        <w:rPr>
          <w:b/>
          <w:bCs/>
          <w:iCs/>
        </w:rPr>
        <w:t>Az adótárgy címe</w:t>
      </w:r>
    </w:p>
    <w:p w:rsidR="003322CE" w:rsidRPr="00E331DA" w:rsidRDefault="003322CE" w:rsidP="003322CE">
      <w:pPr>
        <w:pStyle w:val="Szvegtrzs"/>
      </w:pPr>
    </w:p>
    <w:p w:rsidR="003322CE" w:rsidRPr="00E331DA" w:rsidRDefault="003322CE" w:rsidP="003322CE">
      <w:pPr>
        <w:pStyle w:val="Szvegtrzs"/>
      </w:pPr>
      <w:r w:rsidRPr="00E331DA">
        <w:t xml:space="preserve">Az ingatlan azonosításához szükséges adatokat (földrajzi fekvése szerinti címét és a tulajdoni lapon feltüntetett helyrajzi számát) kérjük itt feltüntetni. </w:t>
      </w:r>
    </w:p>
    <w:p w:rsidR="003322CE" w:rsidRPr="00E331DA" w:rsidRDefault="003322CE" w:rsidP="003322CE">
      <w:pPr>
        <w:pStyle w:val="Szvegtrzs"/>
        <w:rPr>
          <w:b/>
        </w:rPr>
      </w:pPr>
      <w:r w:rsidRPr="00E331DA">
        <w:rPr>
          <w:b/>
        </w:rPr>
        <w:t xml:space="preserve">Felhívjuk figyelmét, hogy helyrajzi </w:t>
      </w:r>
      <w:proofErr w:type="spellStart"/>
      <w:r w:rsidRPr="00E331DA">
        <w:rPr>
          <w:b/>
        </w:rPr>
        <w:t>számonként</w:t>
      </w:r>
      <w:proofErr w:type="spellEnd"/>
      <w:r w:rsidRPr="00E331DA">
        <w:rPr>
          <w:b/>
        </w:rPr>
        <w:t xml:space="preserve"> külön-külön kell adatbejelentést benyújtani!</w:t>
      </w:r>
    </w:p>
    <w:p w:rsidR="003322CE" w:rsidRDefault="003322CE" w:rsidP="003322CE">
      <w:pPr>
        <w:pStyle w:val="Szvegtrzs"/>
        <w:rPr>
          <w:b/>
        </w:rPr>
      </w:pPr>
    </w:p>
    <w:p w:rsidR="00A06A07" w:rsidRPr="00E331DA" w:rsidRDefault="00A06A07" w:rsidP="003322CE">
      <w:pPr>
        <w:pStyle w:val="Szvegtrzs"/>
        <w:rPr>
          <w:b/>
        </w:rPr>
      </w:pPr>
    </w:p>
    <w:p w:rsidR="003322CE" w:rsidRPr="00E331DA" w:rsidRDefault="003322CE" w:rsidP="00A06A07">
      <w:pPr>
        <w:pStyle w:val="Szvegtrzs"/>
        <w:jc w:val="center"/>
        <w:rPr>
          <w:b/>
        </w:rPr>
      </w:pPr>
      <w:r w:rsidRPr="00E331DA">
        <w:rPr>
          <w:b/>
        </w:rPr>
        <w:t xml:space="preserve">VIII. </w:t>
      </w:r>
      <w:r w:rsidRPr="00E331DA">
        <w:rPr>
          <w:b/>
          <w:bCs/>
          <w:iCs/>
        </w:rPr>
        <w:t>Az egy helyrajzi számon található adótárgyak fajtája és hasznos alapterülete</w:t>
      </w:r>
    </w:p>
    <w:p w:rsidR="003322CE" w:rsidRPr="00E331DA" w:rsidRDefault="003322CE" w:rsidP="003322CE">
      <w:pPr>
        <w:pStyle w:val="Szvegtrzs"/>
        <w:rPr>
          <w:b/>
        </w:rPr>
      </w:pPr>
    </w:p>
    <w:p w:rsidR="00A06A07" w:rsidRDefault="00A06A07" w:rsidP="003322CE">
      <w:pPr>
        <w:jc w:val="both"/>
        <w:rPr>
          <w:rFonts w:ascii="Times New Roman" w:hAnsi="Times New Roman" w:cs="Times New Roman"/>
        </w:rPr>
      </w:pPr>
    </w:p>
    <w:p w:rsidR="003322CE" w:rsidRPr="00E331DA" w:rsidRDefault="003322CE" w:rsidP="003322CE">
      <w:pPr>
        <w:jc w:val="both"/>
        <w:rPr>
          <w:rFonts w:ascii="Times New Roman" w:hAnsi="Times New Roman" w:cs="Times New Roman"/>
        </w:rPr>
      </w:pPr>
      <w:r w:rsidRPr="00E331DA">
        <w:rPr>
          <w:rFonts w:ascii="Times New Roman" w:hAnsi="Times New Roman" w:cs="Times New Roman"/>
        </w:rPr>
        <w:t xml:space="preserve">Az adóztatás szempontjából fontos hasznos alapterület fogalmát a </w:t>
      </w:r>
      <w:proofErr w:type="spellStart"/>
      <w:r w:rsidRPr="00E331DA">
        <w:rPr>
          <w:rFonts w:ascii="Times New Roman" w:hAnsi="Times New Roman" w:cs="Times New Roman"/>
        </w:rPr>
        <w:t>Htv</w:t>
      </w:r>
      <w:proofErr w:type="spellEnd"/>
      <w:r w:rsidRPr="00E331DA">
        <w:rPr>
          <w:rFonts w:ascii="Times New Roman" w:hAnsi="Times New Roman" w:cs="Times New Roman"/>
        </w:rPr>
        <w:t>. szabályozza (</w:t>
      </w:r>
      <w:proofErr w:type="spellStart"/>
      <w:r w:rsidRPr="00E331DA">
        <w:rPr>
          <w:rFonts w:ascii="Times New Roman" w:hAnsi="Times New Roman" w:cs="Times New Roman"/>
        </w:rPr>
        <w:t>Htv</w:t>
      </w:r>
      <w:proofErr w:type="spellEnd"/>
      <w:r w:rsidRPr="00E331DA">
        <w:rPr>
          <w:rFonts w:ascii="Times New Roman" w:hAnsi="Times New Roman" w:cs="Times New Roman"/>
        </w:rPr>
        <w:t xml:space="preserve">. 52. § 9. pont). Itt minden esetben az építmény teljes hasznos alapterületét kell feltüntetni, akkor is, ha az Adózó nem a teljes tulajdoni hányad után vállalja az adófizetést. </w:t>
      </w:r>
    </w:p>
    <w:p w:rsidR="003322CE" w:rsidRPr="00E331DA" w:rsidRDefault="003322CE" w:rsidP="003322CE">
      <w:pPr>
        <w:jc w:val="both"/>
        <w:rPr>
          <w:rFonts w:ascii="Times New Roman" w:hAnsi="Times New Roman" w:cs="Times New Roman"/>
          <w:b/>
          <w:bCs/>
        </w:rPr>
      </w:pPr>
    </w:p>
    <w:p w:rsidR="003322CE" w:rsidRPr="00E331DA" w:rsidRDefault="003322CE" w:rsidP="003322CE">
      <w:pPr>
        <w:jc w:val="both"/>
        <w:rPr>
          <w:rFonts w:ascii="Times New Roman" w:hAnsi="Times New Roman" w:cs="Times New Roman"/>
        </w:rPr>
      </w:pPr>
      <w:r w:rsidRPr="00E331DA">
        <w:rPr>
          <w:rFonts w:ascii="Times New Roman" w:hAnsi="Times New Roman" w:cs="Times New Roman"/>
          <w:b/>
          <w:bCs/>
        </w:rPr>
        <w:t>Hasznos alapterület</w:t>
      </w:r>
      <w:r w:rsidRPr="00E331DA">
        <w:rPr>
          <w:rFonts w:ascii="Times New Roman" w:hAnsi="Times New Roman" w:cs="Times New Roman"/>
        </w:rPr>
        <w:t xml:space="preserve">: a teljes alapterületnek olyan része, ahol a belmagasság - a padlószint (járófelület) és az afelett levő épületszerkezet (födém, tetőszerkezet) vagy álmennyezet közti távolság - legalább 1,90 m. A teljes alapterületbe a lakáshoz, üdülőhöz tartozó </w:t>
      </w:r>
      <w:r w:rsidRPr="00A6459B">
        <w:rPr>
          <w:rFonts w:ascii="Times New Roman" w:hAnsi="Times New Roman" w:cs="Times New Roman"/>
          <w:b/>
        </w:rPr>
        <w:t>kiegészítő helyiségek, melléképületek, melléképületrészek kivételével</w:t>
      </w:r>
      <w:r w:rsidRPr="00E331DA">
        <w:rPr>
          <w:rFonts w:ascii="Times New Roman" w:hAnsi="Times New Roman" w:cs="Times New Roman"/>
        </w:rPr>
        <w:t xml:space="preserve"> valamennyi helyiség összegzett alapterülete, valamint a többszintes lakrészek belső lépcsőjének egy szinten számított vízszintes vetülete is beletartozik. </w:t>
      </w:r>
    </w:p>
    <w:p w:rsidR="003322CE" w:rsidRPr="00E331DA" w:rsidRDefault="003322CE" w:rsidP="003322CE">
      <w:pPr>
        <w:jc w:val="both"/>
        <w:rPr>
          <w:rFonts w:ascii="Times New Roman" w:hAnsi="Times New Roman" w:cs="Times New Roman"/>
        </w:rPr>
      </w:pPr>
    </w:p>
    <w:p w:rsidR="003322CE" w:rsidRPr="00E331DA" w:rsidRDefault="003322CE" w:rsidP="003322CE">
      <w:pPr>
        <w:jc w:val="both"/>
        <w:rPr>
          <w:rFonts w:ascii="Times New Roman" w:hAnsi="Times New Roman" w:cs="Times New Roman"/>
          <w:b/>
        </w:rPr>
      </w:pPr>
      <w:r w:rsidRPr="00E331DA">
        <w:rPr>
          <w:rFonts w:ascii="Times New Roman" w:hAnsi="Times New Roman" w:cs="Times New Roman"/>
        </w:rPr>
        <w:t xml:space="preserve">Az építményhez tartozó fedett és három oldalról zárt külső tartózkodók (lodzsa, fedett és oldalt zárt erkélyek), és a fedett terasz, tornác alapterületének 50%-a tartozik a teljes alapterületbe. A lakások esetében a pinceszinten (a csatlakozó terepszint alatt) kialakított helyiségek alapterületének 70%-át kell a teljes alapterületbe számítani. </w:t>
      </w:r>
      <w:r w:rsidRPr="00E331DA">
        <w:rPr>
          <w:rFonts w:ascii="Times New Roman" w:hAnsi="Times New Roman" w:cs="Times New Roman"/>
          <w:bCs/>
        </w:rPr>
        <w:t>(</w:t>
      </w:r>
      <w:proofErr w:type="spellStart"/>
      <w:r w:rsidRPr="00E331DA">
        <w:rPr>
          <w:rFonts w:ascii="Times New Roman" w:hAnsi="Times New Roman" w:cs="Times New Roman"/>
          <w:bCs/>
        </w:rPr>
        <w:t>Htv</w:t>
      </w:r>
      <w:proofErr w:type="spellEnd"/>
      <w:r w:rsidRPr="00E331DA">
        <w:rPr>
          <w:rFonts w:ascii="Times New Roman" w:hAnsi="Times New Roman" w:cs="Times New Roman"/>
          <w:bCs/>
        </w:rPr>
        <w:t>. 52. § 9. pont)</w:t>
      </w:r>
    </w:p>
    <w:p w:rsidR="00A6459B" w:rsidRDefault="00A6459B" w:rsidP="003322CE">
      <w:pPr>
        <w:jc w:val="both"/>
        <w:rPr>
          <w:rFonts w:ascii="Times New Roman" w:hAnsi="Times New Roman" w:cs="Times New Roman"/>
          <w:b/>
        </w:rPr>
      </w:pPr>
    </w:p>
    <w:p w:rsidR="003322CE" w:rsidRPr="00E331DA" w:rsidRDefault="00A6459B" w:rsidP="003322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="003322CE" w:rsidRPr="00E331DA">
        <w:rPr>
          <w:rFonts w:ascii="Times New Roman" w:hAnsi="Times New Roman" w:cs="Times New Roman"/>
          <w:b/>
        </w:rPr>
        <w:t>Kiegészítő helyiség</w:t>
      </w:r>
      <w:r w:rsidR="003322CE" w:rsidRPr="00E331DA">
        <w:rPr>
          <w:rFonts w:ascii="Times New Roman" w:hAnsi="Times New Roman" w:cs="Times New Roman"/>
          <w:bCs/>
        </w:rPr>
        <w:t>:</w:t>
      </w:r>
      <w:r w:rsidR="003322CE" w:rsidRPr="00E331DA">
        <w:rPr>
          <w:rFonts w:ascii="Times New Roman" w:hAnsi="Times New Roman" w:cs="Times New Roman"/>
        </w:rPr>
        <w:t xml:space="preserve"> a lakáshoz tartozó, jellegénél és kialakításánál fogva csak tárolásra alkalmas padlás, pince, ide nem értve a gépjárműtárolót. (</w:t>
      </w:r>
      <w:proofErr w:type="spellStart"/>
      <w:r w:rsidR="003322CE" w:rsidRPr="00E331DA">
        <w:rPr>
          <w:rFonts w:ascii="Times New Roman" w:hAnsi="Times New Roman" w:cs="Times New Roman"/>
        </w:rPr>
        <w:t>Htv</w:t>
      </w:r>
      <w:proofErr w:type="spellEnd"/>
      <w:r w:rsidR="003322CE" w:rsidRPr="00E331DA">
        <w:rPr>
          <w:rFonts w:ascii="Times New Roman" w:hAnsi="Times New Roman" w:cs="Times New Roman"/>
        </w:rPr>
        <w:t>. 52. § 10. pont)</w:t>
      </w:r>
    </w:p>
    <w:p w:rsidR="003322CE" w:rsidRPr="00E331DA" w:rsidRDefault="003322CE" w:rsidP="003322CE">
      <w:pPr>
        <w:pStyle w:val="Szvegtrzs"/>
        <w:rPr>
          <w:bCs/>
        </w:rPr>
      </w:pPr>
      <w:r w:rsidRPr="00E331DA">
        <w:rPr>
          <w:b/>
          <w:bCs/>
        </w:rPr>
        <w:t>Melléképület, melléképületrész</w:t>
      </w:r>
      <w:r w:rsidRPr="00E331DA">
        <w:rPr>
          <w:bCs/>
        </w:rPr>
        <w:t>:</w:t>
      </w:r>
      <w:r w:rsidRPr="00E331DA">
        <w:rPr>
          <w:b/>
          <w:bCs/>
        </w:rPr>
        <w:t xml:space="preserve"> </w:t>
      </w:r>
      <w:r w:rsidRPr="00E331DA">
        <w:rPr>
          <w:bCs/>
        </w:rPr>
        <w:t xml:space="preserve">a lakás elhelyezésére szolgáló telken lévő és a lakás szokásos használatához szükséges, de huzamos emberi tartózkodásra részben és ideiglenesen sem szolgáló, tüzelő, lom, szerszám, kerékpár, babakocsi tárolására szolgáló épület vagy épületrész, ide nem értve a gépjárműtárolót. A többlakásos lakóépületben lévő lakás esetén a lakástulajdonhoz tartozó, </w:t>
      </w:r>
      <w:smartTag w:uri="urn:schemas-microsoft-com:office:smarttags" w:element="metricconverter">
        <w:smartTagPr>
          <w:attr w:name="ProductID" w:val="5 m2"/>
        </w:smartTagPr>
        <w:r w:rsidRPr="00E331DA">
          <w:rPr>
            <w:bCs/>
          </w:rPr>
          <w:t>5 m2</w:t>
        </w:r>
      </w:smartTag>
      <w:r w:rsidRPr="00E331DA">
        <w:rPr>
          <w:bCs/>
        </w:rPr>
        <w:t xml:space="preserve"> hasznos alapterületet meg nem haladó, lomok, szerszámok, tüzelő tárolására szolgáló helyiség, feltéve, hogy az az épületen belül, de a lakástól elkülönítve helyezkedik el, valamint lakóépületben az osztatlan közös tulajdonban lévő közlekedő és tároló-helyiség, akkor, ha azt a tulajdonközösség közösen használja. (</w:t>
      </w:r>
      <w:proofErr w:type="spellStart"/>
      <w:r w:rsidRPr="00E331DA">
        <w:rPr>
          <w:bCs/>
        </w:rPr>
        <w:t>Htv</w:t>
      </w:r>
      <w:proofErr w:type="spellEnd"/>
      <w:r w:rsidRPr="00E331DA">
        <w:rPr>
          <w:bCs/>
        </w:rPr>
        <w:t>. 52. § 50. pont)</w:t>
      </w:r>
      <w:r w:rsidR="00A6459B">
        <w:rPr>
          <w:bCs/>
        </w:rPr>
        <w:t>)</w:t>
      </w:r>
    </w:p>
    <w:p w:rsidR="003322CE" w:rsidRPr="00E331DA" w:rsidRDefault="003322CE" w:rsidP="003322CE">
      <w:pPr>
        <w:autoSpaceDE w:val="0"/>
        <w:autoSpaceDN w:val="0"/>
        <w:adjustRightInd w:val="0"/>
        <w:spacing w:before="60" w:after="40"/>
        <w:ind w:right="56"/>
        <w:jc w:val="both"/>
        <w:rPr>
          <w:rFonts w:ascii="Times New Roman" w:hAnsi="Times New Roman" w:cs="Times New Roman"/>
          <w:b/>
        </w:rPr>
      </w:pPr>
    </w:p>
    <w:p w:rsidR="00B016EA" w:rsidRPr="00B016EA" w:rsidRDefault="00B016EA" w:rsidP="00B016EA">
      <w:pPr>
        <w:autoSpaceDE w:val="0"/>
        <w:autoSpaceDN w:val="0"/>
        <w:adjustRightInd w:val="0"/>
        <w:spacing w:before="60" w:after="40"/>
        <w:ind w:right="56"/>
        <w:rPr>
          <w:rFonts w:ascii="Times New Roman" w:hAnsi="Times New Roman" w:cs="Times New Roman"/>
          <w:b/>
          <w:bCs/>
          <w:iCs/>
        </w:rPr>
      </w:pPr>
      <w:r w:rsidRPr="00B016EA">
        <w:rPr>
          <w:rFonts w:ascii="Times New Roman" w:hAnsi="Times New Roman" w:cs="Times New Roman"/>
          <w:b/>
          <w:bCs/>
          <w:iCs/>
        </w:rPr>
        <w:t xml:space="preserve">IX.  </w:t>
      </w:r>
      <w:bookmarkStart w:id="1" w:name="_GoBack"/>
      <w:bookmarkEnd w:id="1"/>
      <w:r w:rsidRPr="00B016EA">
        <w:rPr>
          <w:rFonts w:ascii="Times New Roman" w:hAnsi="Times New Roman" w:cs="Times New Roman"/>
          <w:b/>
          <w:bCs/>
          <w:iCs/>
        </w:rPr>
        <w:t xml:space="preserve">Az adó mértéke adótárgyanként, lakásbérleti </w:t>
      </w:r>
      <w:proofErr w:type="spellStart"/>
      <w:r w:rsidRPr="00B016EA">
        <w:rPr>
          <w:rFonts w:ascii="Times New Roman" w:hAnsi="Times New Roman" w:cs="Times New Roman"/>
          <w:b/>
          <w:bCs/>
          <w:iCs/>
        </w:rPr>
        <w:t>jogonként</w:t>
      </w:r>
      <w:proofErr w:type="spellEnd"/>
      <w:r w:rsidRPr="00B016EA">
        <w:rPr>
          <w:rFonts w:ascii="Times New Roman" w:hAnsi="Times New Roman" w:cs="Times New Roman"/>
          <w:b/>
          <w:bCs/>
          <w:iCs/>
        </w:rPr>
        <w:t xml:space="preserve"> 11.000 Ft.</w:t>
      </w:r>
    </w:p>
    <w:p w:rsidR="00B016EA" w:rsidRDefault="00B016EA" w:rsidP="00B016EA">
      <w:pPr>
        <w:autoSpaceDE w:val="0"/>
        <w:autoSpaceDN w:val="0"/>
        <w:adjustRightInd w:val="0"/>
        <w:spacing w:before="60" w:after="40"/>
        <w:ind w:right="56"/>
        <w:rPr>
          <w:rFonts w:ascii="Times New Roman" w:hAnsi="Times New Roman" w:cs="Times New Roman"/>
          <w:b/>
          <w:bCs/>
          <w:iCs/>
        </w:rPr>
      </w:pPr>
    </w:p>
    <w:p w:rsidR="003322CE" w:rsidRDefault="00B016EA" w:rsidP="00B016EA">
      <w:pPr>
        <w:autoSpaceDE w:val="0"/>
        <w:autoSpaceDN w:val="0"/>
        <w:adjustRightInd w:val="0"/>
        <w:spacing w:before="60" w:after="40"/>
        <w:ind w:right="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 xml:space="preserve">X. </w:t>
      </w:r>
      <w:r w:rsidR="00157779">
        <w:rPr>
          <w:rFonts w:ascii="Times New Roman" w:hAnsi="Times New Roman" w:cs="Times New Roman"/>
          <w:b/>
          <w:bCs/>
          <w:iCs/>
        </w:rPr>
        <w:t>Mikepércs Község</w:t>
      </w:r>
      <w:r w:rsidR="003322CE" w:rsidRPr="00E331DA">
        <w:rPr>
          <w:rFonts w:ascii="Times New Roman" w:hAnsi="Times New Roman" w:cs="Times New Roman"/>
          <w:b/>
          <w:bCs/>
          <w:iCs/>
        </w:rPr>
        <w:t xml:space="preserve"> Önkormányzata K</w:t>
      </w:r>
      <w:r w:rsidR="001F23A0">
        <w:rPr>
          <w:rFonts w:ascii="Times New Roman" w:hAnsi="Times New Roman" w:cs="Times New Roman"/>
          <w:b/>
          <w:bCs/>
          <w:iCs/>
        </w:rPr>
        <w:t>épviselő-testületének</w:t>
      </w:r>
      <w:r w:rsidR="003322CE" w:rsidRPr="00E331DA">
        <w:rPr>
          <w:rFonts w:ascii="Times New Roman" w:hAnsi="Times New Roman" w:cs="Times New Roman"/>
          <w:b/>
          <w:bCs/>
          <w:iCs/>
        </w:rPr>
        <w:t xml:space="preserve"> a helyi adókról szóló többszörösen </w:t>
      </w:r>
      <w:proofErr w:type="gramStart"/>
      <w:r w:rsidR="003322CE" w:rsidRPr="00E331DA">
        <w:rPr>
          <w:rFonts w:ascii="Times New Roman" w:hAnsi="Times New Roman" w:cs="Times New Roman"/>
          <w:b/>
          <w:bCs/>
          <w:iCs/>
        </w:rPr>
        <w:t xml:space="preserve">módosított </w:t>
      </w:r>
      <w:r w:rsidR="001F23A0">
        <w:rPr>
          <w:rFonts w:ascii="Times New Roman" w:hAnsi="Times New Roman" w:cs="Times New Roman"/>
          <w:b/>
          <w:bCs/>
          <w:iCs/>
        </w:rPr>
        <w:t xml:space="preserve"> 16</w:t>
      </w:r>
      <w:proofErr w:type="gramEnd"/>
      <w:r w:rsidR="001F23A0">
        <w:rPr>
          <w:rFonts w:ascii="Times New Roman" w:hAnsi="Times New Roman" w:cs="Times New Roman"/>
          <w:b/>
          <w:bCs/>
          <w:iCs/>
        </w:rPr>
        <w:t>/1992. (XII. 21.)</w:t>
      </w:r>
      <w:r w:rsidR="003322CE" w:rsidRPr="00E331DA">
        <w:rPr>
          <w:rFonts w:ascii="Times New Roman" w:hAnsi="Times New Roman" w:cs="Times New Roman"/>
          <w:b/>
          <w:bCs/>
          <w:iCs/>
        </w:rPr>
        <w:t xml:space="preserve"> számú rendeletében rögzített </w:t>
      </w:r>
      <w:r w:rsidR="003322CE" w:rsidRPr="00E331DA">
        <w:rPr>
          <w:rFonts w:ascii="Times New Roman" w:hAnsi="Times New Roman" w:cs="Times New Roman"/>
          <w:b/>
        </w:rPr>
        <w:t>adókedvezmények</w:t>
      </w:r>
    </w:p>
    <w:p w:rsidR="00A951D2" w:rsidRDefault="00A951D2" w:rsidP="00A06A07">
      <w:pPr>
        <w:autoSpaceDE w:val="0"/>
        <w:autoSpaceDN w:val="0"/>
        <w:adjustRightInd w:val="0"/>
        <w:spacing w:before="60" w:after="40"/>
        <w:ind w:right="56"/>
        <w:jc w:val="center"/>
        <w:rPr>
          <w:rFonts w:ascii="Times New Roman" w:hAnsi="Times New Roman" w:cs="Times New Roman"/>
          <w:b/>
        </w:rPr>
      </w:pPr>
    </w:p>
    <w:p w:rsidR="00A951D2" w:rsidRPr="00A951D2" w:rsidRDefault="00A951D2" w:rsidP="00A951D2">
      <w:pPr>
        <w:autoSpaceDE w:val="0"/>
        <w:autoSpaceDN w:val="0"/>
        <w:adjustRightInd w:val="0"/>
        <w:spacing w:before="60" w:after="40"/>
        <w:ind w:right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rendelet 9/A §-</w:t>
      </w:r>
      <w:proofErr w:type="spellStart"/>
      <w:r>
        <w:rPr>
          <w:rFonts w:ascii="Times New Roman" w:hAnsi="Times New Roman" w:cs="Times New Roman"/>
        </w:rPr>
        <w:t>ában</w:t>
      </w:r>
      <w:proofErr w:type="spellEnd"/>
      <w:r>
        <w:rPr>
          <w:rFonts w:ascii="Times New Roman" w:hAnsi="Times New Roman" w:cs="Times New Roman"/>
        </w:rPr>
        <w:t xml:space="preserve"> felsorolt kedvezmények.</w:t>
      </w:r>
    </w:p>
    <w:p w:rsidR="003322CE" w:rsidRPr="00E331DA" w:rsidRDefault="003322CE" w:rsidP="00A06A07">
      <w:pPr>
        <w:autoSpaceDE w:val="0"/>
        <w:autoSpaceDN w:val="0"/>
        <w:adjustRightInd w:val="0"/>
        <w:spacing w:before="60" w:after="40"/>
        <w:ind w:right="56"/>
        <w:jc w:val="center"/>
        <w:rPr>
          <w:rFonts w:ascii="Times New Roman" w:hAnsi="Times New Roman" w:cs="Times New Roman"/>
          <w:b/>
        </w:rPr>
      </w:pPr>
    </w:p>
    <w:p w:rsidR="003322CE" w:rsidRPr="007A52D3" w:rsidRDefault="007A52D3" w:rsidP="003322CE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lastRenderedPageBreak/>
        <w:t>Figyelem, a</w:t>
      </w:r>
      <w:r w:rsidR="003322CE" w:rsidRPr="007A52D3">
        <w:rPr>
          <w:rFonts w:ascii="Times New Roman" w:hAnsi="Times New Roman" w:cs="Times New Roman"/>
          <w:b w:val="0"/>
          <w:i w:val="0"/>
        </w:rPr>
        <w:t xml:space="preserve">z adófizetés alóli mentesség az adatbejelentés benyújtása alól nem mentesíti az adóalanyt! </w:t>
      </w:r>
    </w:p>
    <w:p w:rsidR="003322CE" w:rsidRDefault="003322CE" w:rsidP="003322CE">
      <w:pPr>
        <w:pStyle w:val="Alcm"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A06A07" w:rsidRPr="00E331DA" w:rsidRDefault="00A06A07" w:rsidP="003322CE">
      <w:pPr>
        <w:pStyle w:val="Alcm"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AC409B" w:rsidRDefault="003322CE" w:rsidP="00A06A07">
      <w:pPr>
        <w:pStyle w:val="Szvegtrzs"/>
        <w:jc w:val="center"/>
        <w:rPr>
          <w:b/>
        </w:rPr>
      </w:pPr>
      <w:r w:rsidRPr="00E331DA">
        <w:rPr>
          <w:b/>
        </w:rPr>
        <w:t>X</w:t>
      </w:r>
      <w:r w:rsidR="00B016EA">
        <w:rPr>
          <w:b/>
        </w:rPr>
        <w:t>I</w:t>
      </w:r>
      <w:r w:rsidRPr="00E331DA">
        <w:rPr>
          <w:b/>
        </w:rPr>
        <w:t xml:space="preserve">. </w:t>
      </w:r>
      <w:r w:rsidR="00952826">
        <w:rPr>
          <w:b/>
        </w:rPr>
        <w:t>Több adómérték esetén az adómérték megállapításához szükséges</w:t>
      </w:r>
    </w:p>
    <w:p w:rsidR="003322CE" w:rsidRPr="00E331DA" w:rsidRDefault="00952826" w:rsidP="00A06A07">
      <w:pPr>
        <w:pStyle w:val="Szvegtrzs"/>
        <w:jc w:val="center"/>
        <w:rPr>
          <w:b/>
        </w:rPr>
      </w:pPr>
      <w:r>
        <w:rPr>
          <w:b/>
        </w:rPr>
        <w:t xml:space="preserve"> tények, adatok</w:t>
      </w:r>
    </w:p>
    <w:p w:rsidR="003322CE" w:rsidRPr="00E331DA" w:rsidRDefault="003322CE" w:rsidP="003322CE">
      <w:pPr>
        <w:pStyle w:val="Szvegtrzs"/>
        <w:tabs>
          <w:tab w:val="left" w:pos="2168"/>
        </w:tabs>
      </w:pPr>
      <w:r w:rsidRPr="00E331DA">
        <w:tab/>
      </w:r>
    </w:p>
    <w:p w:rsidR="003322CE" w:rsidRPr="00E331DA" w:rsidRDefault="00952826" w:rsidP="003322CE">
      <w:pPr>
        <w:pStyle w:val="Szvegtrzs"/>
      </w:pPr>
      <w:r>
        <w:t>Értelemszerűen kell kitölteni</w:t>
      </w:r>
      <w:r w:rsidR="003322CE" w:rsidRPr="00E331DA">
        <w:t xml:space="preserve">. </w:t>
      </w:r>
    </w:p>
    <w:p w:rsidR="003322CE" w:rsidRPr="00E331DA" w:rsidRDefault="003322CE" w:rsidP="003322CE">
      <w:pPr>
        <w:pStyle w:val="Szvegtrzs"/>
        <w:rPr>
          <w:b/>
          <w:bCs/>
        </w:rPr>
      </w:pPr>
    </w:p>
    <w:p w:rsidR="003322CE" w:rsidRDefault="003322CE" w:rsidP="003322CE">
      <w:pPr>
        <w:jc w:val="center"/>
        <w:rPr>
          <w:rFonts w:ascii="Times New Roman" w:hAnsi="Times New Roman" w:cs="Times New Roman"/>
          <w:b/>
        </w:rPr>
      </w:pPr>
    </w:p>
    <w:p w:rsidR="00952826" w:rsidRDefault="00952826" w:rsidP="003322CE">
      <w:pPr>
        <w:jc w:val="center"/>
        <w:rPr>
          <w:rFonts w:ascii="Times New Roman" w:hAnsi="Times New Roman" w:cs="Times New Roman"/>
          <w:b/>
        </w:rPr>
      </w:pPr>
    </w:p>
    <w:p w:rsidR="00952826" w:rsidRPr="00E331DA" w:rsidRDefault="00952826" w:rsidP="003322CE">
      <w:pPr>
        <w:jc w:val="center"/>
        <w:rPr>
          <w:rFonts w:ascii="Times New Roman" w:hAnsi="Times New Roman" w:cs="Times New Roman"/>
          <w:b/>
        </w:rPr>
      </w:pPr>
    </w:p>
    <w:p w:rsidR="003322CE" w:rsidRPr="00E331DA" w:rsidRDefault="003322CE" w:rsidP="003322CE">
      <w:pPr>
        <w:jc w:val="center"/>
        <w:rPr>
          <w:rFonts w:ascii="Times New Roman" w:hAnsi="Times New Roman" w:cs="Times New Roman"/>
          <w:b/>
        </w:rPr>
      </w:pPr>
    </w:p>
    <w:p w:rsidR="003322CE" w:rsidRPr="00E331DA" w:rsidRDefault="003322CE" w:rsidP="003322CE">
      <w:pPr>
        <w:jc w:val="center"/>
        <w:rPr>
          <w:rFonts w:ascii="Times New Roman" w:hAnsi="Times New Roman" w:cs="Times New Roman"/>
          <w:b/>
        </w:rPr>
      </w:pPr>
    </w:p>
    <w:p w:rsidR="003322CE" w:rsidRPr="00E331DA" w:rsidRDefault="003322CE" w:rsidP="003322CE">
      <w:pPr>
        <w:jc w:val="center"/>
        <w:rPr>
          <w:rFonts w:ascii="Times New Roman" w:hAnsi="Times New Roman" w:cs="Times New Roman"/>
          <w:b/>
        </w:rPr>
      </w:pPr>
      <w:r w:rsidRPr="00E331DA">
        <w:rPr>
          <w:rFonts w:ascii="Times New Roman" w:hAnsi="Times New Roman" w:cs="Times New Roman"/>
          <w:b/>
        </w:rPr>
        <w:t>Tisztelt Adózó!</w:t>
      </w:r>
    </w:p>
    <w:p w:rsidR="003322CE" w:rsidRPr="00E331DA" w:rsidRDefault="003322CE" w:rsidP="003322CE">
      <w:pPr>
        <w:rPr>
          <w:rFonts w:ascii="Times New Roman" w:hAnsi="Times New Roman" w:cs="Times New Roman"/>
        </w:rPr>
      </w:pPr>
    </w:p>
    <w:p w:rsidR="003322CE" w:rsidRPr="00E331DA" w:rsidRDefault="003322CE" w:rsidP="003322CE">
      <w:pPr>
        <w:jc w:val="both"/>
        <w:rPr>
          <w:rFonts w:ascii="Times New Roman" w:hAnsi="Times New Roman" w:cs="Times New Roman"/>
          <w:b/>
        </w:rPr>
      </w:pPr>
      <w:r w:rsidRPr="00E331DA">
        <w:rPr>
          <w:rFonts w:ascii="Times New Roman" w:hAnsi="Times New Roman" w:cs="Times New Roman"/>
          <w:b/>
        </w:rPr>
        <w:t xml:space="preserve">Amennyiben az adatbejelentés kitöltése során további segítségre van szüksége, az Adóiroda munkatársai ügyfélfogadási időben készséggel állnak a rendelkezésére. </w:t>
      </w:r>
    </w:p>
    <w:p w:rsidR="003322CE" w:rsidRPr="00E331DA" w:rsidRDefault="003322CE" w:rsidP="003322CE">
      <w:pPr>
        <w:jc w:val="both"/>
        <w:rPr>
          <w:rFonts w:ascii="Times New Roman" w:hAnsi="Times New Roman" w:cs="Times New Roman"/>
          <w:b/>
        </w:rPr>
      </w:pPr>
    </w:p>
    <w:p w:rsidR="003322CE" w:rsidRPr="00E331DA" w:rsidRDefault="003322CE" w:rsidP="003322CE">
      <w:pPr>
        <w:rPr>
          <w:rFonts w:ascii="Times New Roman" w:hAnsi="Times New Roman" w:cs="Times New Roman"/>
        </w:rPr>
      </w:pPr>
    </w:p>
    <w:p w:rsidR="003322CE" w:rsidRPr="00E331DA" w:rsidRDefault="003322CE" w:rsidP="003322CE">
      <w:pPr>
        <w:rPr>
          <w:rFonts w:ascii="Times New Roman" w:hAnsi="Times New Roman" w:cs="Times New Roman"/>
        </w:rPr>
      </w:pPr>
      <w:r w:rsidRPr="00E331DA">
        <w:rPr>
          <w:rFonts w:ascii="Times New Roman" w:hAnsi="Times New Roman" w:cs="Times New Roman"/>
          <w:b/>
        </w:rPr>
        <w:t>Magánszemélyek kommunális adója beszedési számla:</w:t>
      </w:r>
      <w:r w:rsidRPr="00E331DA">
        <w:rPr>
          <w:rFonts w:ascii="Times New Roman" w:hAnsi="Times New Roman" w:cs="Times New Roman"/>
        </w:rPr>
        <w:tab/>
      </w:r>
      <w:r w:rsidRPr="00E331DA">
        <w:rPr>
          <w:rFonts w:ascii="Times New Roman" w:hAnsi="Times New Roman" w:cs="Times New Roman"/>
        </w:rPr>
        <w:tab/>
      </w:r>
      <w:r w:rsidR="00952826">
        <w:rPr>
          <w:rFonts w:ascii="Times New Roman" w:hAnsi="Times New Roman" w:cs="Times New Roman"/>
        </w:rPr>
        <w:t>………………………………</w:t>
      </w:r>
    </w:p>
    <w:p w:rsidR="00952826" w:rsidRDefault="00952826">
      <w:pPr>
        <w:pStyle w:val="Cmsor21"/>
        <w:keepNext/>
        <w:keepLines/>
        <w:shd w:val="clear" w:color="auto" w:fill="auto"/>
        <w:spacing w:before="0" w:after="0"/>
        <w:jc w:val="right"/>
        <w:rPr>
          <w:sz w:val="24"/>
          <w:szCs w:val="24"/>
        </w:rPr>
      </w:pPr>
    </w:p>
    <w:p w:rsidR="00952826" w:rsidRDefault="00952826">
      <w:pPr>
        <w:pStyle w:val="Cmsor21"/>
        <w:keepNext/>
        <w:keepLines/>
        <w:shd w:val="clear" w:color="auto" w:fill="auto"/>
        <w:spacing w:before="0" w:after="0"/>
        <w:jc w:val="right"/>
        <w:rPr>
          <w:sz w:val="24"/>
          <w:szCs w:val="24"/>
        </w:rPr>
      </w:pPr>
    </w:p>
    <w:p w:rsidR="006A4A2D" w:rsidRPr="00E331DA" w:rsidRDefault="00F9279B">
      <w:pPr>
        <w:pStyle w:val="Cmsor21"/>
        <w:keepNext/>
        <w:keepLines/>
        <w:shd w:val="clear" w:color="auto" w:fill="auto"/>
        <w:spacing w:before="0" w:after="0"/>
        <w:jc w:val="right"/>
        <w:rPr>
          <w:sz w:val="24"/>
          <w:szCs w:val="24"/>
        </w:rPr>
      </w:pPr>
      <w:r w:rsidRPr="00E331DA">
        <w:rPr>
          <w:sz w:val="24"/>
          <w:szCs w:val="24"/>
        </w:rPr>
        <w:t>Adóhatóság</w:t>
      </w:r>
      <w:bookmarkEnd w:id="0"/>
    </w:p>
    <w:sectPr w:rsidR="006A4A2D" w:rsidRPr="00E331DA" w:rsidSect="00997D66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989" w:rsidRDefault="001D6989">
      <w:r>
        <w:separator/>
      </w:r>
    </w:p>
  </w:endnote>
  <w:endnote w:type="continuationSeparator" w:id="0">
    <w:p w:rsidR="001D6989" w:rsidRDefault="001D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aramon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989" w:rsidRDefault="001D6989"/>
  </w:footnote>
  <w:footnote w:type="continuationSeparator" w:id="0">
    <w:p w:rsidR="001D6989" w:rsidRDefault="001D69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6CC"/>
    <w:multiLevelType w:val="hybridMultilevel"/>
    <w:tmpl w:val="F4AE4384"/>
    <w:lvl w:ilvl="0" w:tplc="72DCC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7AD1"/>
    <w:multiLevelType w:val="hybridMultilevel"/>
    <w:tmpl w:val="DDF205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428F0"/>
    <w:multiLevelType w:val="hybridMultilevel"/>
    <w:tmpl w:val="AADE93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B3551"/>
    <w:multiLevelType w:val="hybridMultilevel"/>
    <w:tmpl w:val="1DA836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320C6"/>
    <w:multiLevelType w:val="hybridMultilevel"/>
    <w:tmpl w:val="EE8038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D7B41"/>
    <w:multiLevelType w:val="multilevel"/>
    <w:tmpl w:val="8CAC4C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2D"/>
    <w:rsid w:val="00157779"/>
    <w:rsid w:val="00187424"/>
    <w:rsid w:val="001B299B"/>
    <w:rsid w:val="001D6989"/>
    <w:rsid w:val="001F23A0"/>
    <w:rsid w:val="003322CE"/>
    <w:rsid w:val="0035623E"/>
    <w:rsid w:val="004D10AA"/>
    <w:rsid w:val="0063218F"/>
    <w:rsid w:val="006A4A2D"/>
    <w:rsid w:val="006F35DB"/>
    <w:rsid w:val="007547EE"/>
    <w:rsid w:val="007A52D3"/>
    <w:rsid w:val="00952826"/>
    <w:rsid w:val="00997D66"/>
    <w:rsid w:val="00A06A07"/>
    <w:rsid w:val="00A6459B"/>
    <w:rsid w:val="00A66FD3"/>
    <w:rsid w:val="00A951D2"/>
    <w:rsid w:val="00AC409B"/>
    <w:rsid w:val="00AE1E6D"/>
    <w:rsid w:val="00B016EA"/>
    <w:rsid w:val="00C66F04"/>
    <w:rsid w:val="00DF73C6"/>
    <w:rsid w:val="00E331DA"/>
    <w:rsid w:val="00F9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7156F8"/>
  <w15:docId w15:val="{39DD8ABC-EFBD-4FA4-A4A5-3353D931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color w:val="000000"/>
    </w:rPr>
  </w:style>
  <w:style w:type="paragraph" w:styleId="Cmsor1">
    <w:name w:val="heading 1"/>
    <w:basedOn w:val="Norml"/>
    <w:next w:val="Norml"/>
    <w:link w:val="Cmsor1Char"/>
    <w:qFormat/>
    <w:rsid w:val="003322CE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Cmsor2">
    <w:name w:val="heading 2"/>
    <w:basedOn w:val="Norml"/>
    <w:next w:val="Norml"/>
    <w:link w:val="Cmsor2Char"/>
    <w:qFormat/>
    <w:rsid w:val="003322C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Cmsor3">
    <w:name w:val="heading 3"/>
    <w:basedOn w:val="Norml"/>
    <w:next w:val="Norml"/>
    <w:link w:val="Cmsor3Char"/>
    <w:qFormat/>
    <w:rsid w:val="003322CE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Dlt">
    <w:name w:val="Szövegtörzs (2) + Dőlt"/>
    <w:basedOn w:val="Szvegtrz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20">
    <w:name w:val="Címsor #2_"/>
    <w:basedOn w:val="Bekezdsalapbettpusa"/>
    <w:link w:val="Cmsor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msor22">
    <w:name w:val="Címsor #2"/>
    <w:basedOn w:val="Cmsor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zvegtrzs4Flkvr">
    <w:name w:val="Szövegtörzs (4) + Félkövér"/>
    <w:basedOn w:val="Szvegtrzs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3NemflkvrNemdlt">
    <w:name w:val="Szövegtörzs (3) + Nem félkövér;Nem dőlt"/>
    <w:basedOn w:val="Szvegtrz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after="30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22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21">
    <w:name w:val="Címsor #2"/>
    <w:basedOn w:val="Norml"/>
    <w:link w:val="Cmsor20"/>
    <w:pPr>
      <w:shd w:val="clear" w:color="auto" w:fill="FFFFFF"/>
      <w:spacing w:before="480" w:after="680" w:line="2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680" w:line="226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after="220" w:line="22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after="300"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3322C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Cmsor2Char">
    <w:name w:val="Címsor 2 Char"/>
    <w:basedOn w:val="Bekezdsalapbettpusa"/>
    <w:link w:val="Cmsor2"/>
    <w:rsid w:val="003322CE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Cmsor3Char">
    <w:name w:val="Címsor 3 Char"/>
    <w:basedOn w:val="Bekezdsalapbettpusa"/>
    <w:link w:val="Cmsor3"/>
    <w:rsid w:val="003322CE"/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Alcm">
    <w:name w:val="Subtitle"/>
    <w:basedOn w:val="Norml"/>
    <w:link w:val="AlcmChar"/>
    <w:qFormat/>
    <w:rsid w:val="003322CE"/>
    <w:pPr>
      <w:widowControl/>
      <w:jc w:val="center"/>
    </w:pPr>
    <w:rPr>
      <w:rFonts w:ascii="Arial" w:eastAsia="Times New Roman" w:hAnsi="Arial" w:cs="Arial"/>
      <w:b/>
      <w:bCs/>
      <w:i/>
      <w:iCs/>
      <w:color w:val="auto"/>
      <w:lang w:bidi="ar-SA"/>
    </w:rPr>
  </w:style>
  <w:style w:type="character" w:customStyle="1" w:styleId="AlcmChar">
    <w:name w:val="Alcím Char"/>
    <w:basedOn w:val="Bekezdsalapbettpusa"/>
    <w:link w:val="Alcm"/>
    <w:rsid w:val="003322CE"/>
    <w:rPr>
      <w:rFonts w:ascii="Arial" w:eastAsia="Times New Roman" w:hAnsi="Arial" w:cs="Arial"/>
      <w:b/>
      <w:bCs/>
      <w:i/>
      <w:iCs/>
      <w:lang w:bidi="ar-SA"/>
    </w:rPr>
  </w:style>
  <w:style w:type="paragraph" w:styleId="Cm">
    <w:name w:val="Title"/>
    <w:basedOn w:val="Norml"/>
    <w:link w:val="CmChar"/>
    <w:qFormat/>
    <w:rsid w:val="003322CE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CmChar">
    <w:name w:val="Cím Char"/>
    <w:basedOn w:val="Bekezdsalapbettpusa"/>
    <w:link w:val="Cm"/>
    <w:rsid w:val="003322CE"/>
    <w:rPr>
      <w:rFonts w:ascii="Times New Roman" w:eastAsia="Times New Roman" w:hAnsi="Times New Roman" w:cs="Times New Roman"/>
      <w:b/>
      <w:szCs w:val="20"/>
      <w:lang w:bidi="ar-SA"/>
    </w:rPr>
  </w:style>
  <w:style w:type="paragraph" w:styleId="Szvegtrzs">
    <w:name w:val="Body Text"/>
    <w:basedOn w:val="Norml"/>
    <w:link w:val="SzvegtrzsChar"/>
    <w:rsid w:val="003322CE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zvegtrzsChar">
    <w:name w:val="Szövegtörzs Char"/>
    <w:basedOn w:val="Bekezdsalapbettpusa"/>
    <w:link w:val="Szvegtrzs"/>
    <w:rsid w:val="003322CE"/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3322CE"/>
    <w:pPr>
      <w:widowControl/>
      <w:autoSpaceDE w:val="0"/>
      <w:autoSpaceDN w:val="0"/>
      <w:adjustRightInd w:val="0"/>
    </w:pPr>
    <w:rPr>
      <w:rFonts w:ascii="Tahoma" w:eastAsia="Times New Roman" w:hAnsi="Tahoma" w:cs="Tahoma"/>
      <w:color w:val="000000"/>
      <w:lang w:bidi="ar-SA"/>
    </w:rPr>
  </w:style>
  <w:style w:type="character" w:customStyle="1" w:styleId="fontstyle01">
    <w:name w:val="fontstyle01"/>
    <w:rsid w:val="003322CE"/>
    <w:rPr>
      <w:rFonts w:ascii="AGaramondPro-Regular" w:hAnsi="AGaramon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t20">
    <w:name w:val="t20"/>
    <w:rsid w:val="003322CE"/>
  </w:style>
  <w:style w:type="character" w:customStyle="1" w:styleId="t45">
    <w:name w:val="t45"/>
    <w:rsid w:val="003322CE"/>
  </w:style>
  <w:style w:type="character" w:customStyle="1" w:styleId="t22">
    <w:name w:val="t22"/>
    <w:rsid w:val="003322CE"/>
  </w:style>
  <w:style w:type="character" w:customStyle="1" w:styleId="t39">
    <w:name w:val="t39"/>
    <w:rsid w:val="003322CE"/>
  </w:style>
  <w:style w:type="paragraph" w:styleId="Listaszerbekezds">
    <w:name w:val="List Paragraph"/>
    <w:basedOn w:val="Norml"/>
    <w:uiPriority w:val="34"/>
    <w:qFormat/>
    <w:rsid w:val="0075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1728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PKM</dc:creator>
  <cp:lastModifiedBy>Felhasználó</cp:lastModifiedBy>
  <cp:revision>17</cp:revision>
  <dcterms:created xsi:type="dcterms:W3CDTF">2018-06-27T10:47:00Z</dcterms:created>
  <dcterms:modified xsi:type="dcterms:W3CDTF">2018-06-28T12:37:00Z</dcterms:modified>
</cp:coreProperties>
</file>